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986D1" w14:textId="77777777" w:rsidR="004657B4" w:rsidRDefault="004657B4" w:rsidP="004657B4">
      <w:pPr>
        <w:pStyle w:val="Heading1"/>
        <w:rPr>
          <w:rFonts w:eastAsia="Times New Roman"/>
          <w:lang w:eastAsia="en-GB"/>
        </w:rPr>
      </w:pPr>
      <w:r>
        <w:rPr>
          <w:rFonts w:eastAsia="Times New Roman"/>
          <w:lang w:eastAsia="en-GB"/>
        </w:rPr>
        <w:t xml:space="preserve">Information for </w:t>
      </w:r>
      <w:proofErr w:type="gramStart"/>
      <w:r>
        <w:rPr>
          <w:rFonts w:eastAsia="Times New Roman"/>
          <w:lang w:eastAsia="en-GB"/>
        </w:rPr>
        <w:t>16-18 year olds</w:t>
      </w:r>
      <w:proofErr w:type="gramEnd"/>
    </w:p>
    <w:p w14:paraId="0445C071" w14:textId="77777777" w:rsidR="004657B4" w:rsidRPr="006B66B9" w:rsidRDefault="004657B4" w:rsidP="004657B4">
      <w:pPr>
        <w:pStyle w:val="Heading2"/>
        <w:rPr>
          <w:rFonts w:asciiTheme="minorHAnsi" w:eastAsiaTheme="minorHAnsi" w:hAnsiTheme="minorHAnsi" w:cstheme="minorBidi"/>
          <w:color w:val="auto"/>
          <w:sz w:val="22"/>
          <w:szCs w:val="22"/>
        </w:rPr>
      </w:pPr>
      <w:r>
        <w:t>Mental Health Resources</w:t>
      </w:r>
    </w:p>
    <w:p w14:paraId="02F47197" w14:textId="77777777" w:rsidR="004657B4" w:rsidRPr="006B66B9" w:rsidRDefault="004657B4" w:rsidP="004657B4">
      <w:pPr>
        <w:numPr>
          <w:ilvl w:val="0"/>
          <w:numId w:val="1"/>
        </w:numPr>
        <w:shd w:val="clear" w:color="auto" w:fill="FFFFFF"/>
        <w:spacing w:after="0" w:line="240" w:lineRule="auto"/>
        <w:rPr>
          <w:rFonts w:eastAsia="Times New Roman" w:cstheme="minorHAnsi"/>
          <w:color w:val="000000"/>
          <w:lang w:eastAsia="en-GB"/>
        </w:rPr>
      </w:pPr>
      <w:hyperlink r:id="rId5" w:history="1">
        <w:r w:rsidRPr="006B66B9">
          <w:rPr>
            <w:rFonts w:eastAsia="Times New Roman" w:cstheme="minorHAnsi"/>
            <w:b/>
            <w:bCs/>
            <w:color w:val="2954D1"/>
            <w:u w:val="single"/>
            <w:lang w:eastAsia="en-GB"/>
          </w:rPr>
          <w:t>Berkshire Healthcare NHS Foundation Trust CYPF Mental and Emotional Health pages </w:t>
        </w:r>
      </w:hyperlink>
    </w:p>
    <w:p w14:paraId="76B66CB8" w14:textId="77777777" w:rsidR="004657B4" w:rsidRPr="006B66B9" w:rsidRDefault="004657B4" w:rsidP="004657B4">
      <w:pPr>
        <w:numPr>
          <w:ilvl w:val="0"/>
          <w:numId w:val="2"/>
        </w:numPr>
        <w:shd w:val="clear" w:color="auto" w:fill="FFFFFF"/>
        <w:spacing w:after="0" w:line="240" w:lineRule="auto"/>
        <w:rPr>
          <w:rFonts w:eastAsia="Times New Roman" w:cstheme="minorHAnsi"/>
          <w:color w:val="000000"/>
          <w:lang w:eastAsia="en-GB"/>
        </w:rPr>
      </w:pPr>
      <w:hyperlink r:id="rId6" w:history="1">
        <w:r w:rsidRPr="006B66B9">
          <w:rPr>
            <w:rFonts w:eastAsia="Times New Roman" w:cstheme="minorHAnsi"/>
            <w:b/>
            <w:bCs/>
            <w:color w:val="2954D1"/>
            <w:u w:val="single"/>
            <w:lang w:eastAsia="en-GB"/>
          </w:rPr>
          <w:t>East Berkshire CCG – Mental wellbeing for children and young people pages</w:t>
        </w:r>
      </w:hyperlink>
      <w:r w:rsidRPr="006B66B9">
        <w:rPr>
          <w:rFonts w:eastAsia="Times New Roman" w:cstheme="minorHAnsi"/>
          <w:b/>
          <w:bCs/>
          <w:color w:val="000000"/>
          <w:lang w:eastAsia="en-GB"/>
        </w:rPr>
        <w:t> - </w:t>
      </w:r>
      <w:r w:rsidRPr="006B66B9">
        <w:rPr>
          <w:rFonts w:eastAsia="Times New Roman" w:cstheme="minorHAnsi"/>
          <w:color w:val="000000"/>
          <w:lang w:eastAsia="en-GB"/>
        </w:rPr>
        <w:t>Includes links to counselling services for Bracknell, Windsor, Maidenhead, Slough.</w:t>
      </w:r>
    </w:p>
    <w:p w14:paraId="4F75B7E5" w14:textId="77777777" w:rsidR="004657B4" w:rsidRPr="006B66B9" w:rsidRDefault="004657B4" w:rsidP="004657B4">
      <w:pPr>
        <w:numPr>
          <w:ilvl w:val="0"/>
          <w:numId w:val="3"/>
        </w:numPr>
        <w:shd w:val="clear" w:color="auto" w:fill="FFFFFF"/>
        <w:spacing w:after="0" w:line="240" w:lineRule="auto"/>
        <w:rPr>
          <w:rFonts w:eastAsia="Times New Roman" w:cstheme="minorHAnsi"/>
          <w:color w:val="000000"/>
          <w:lang w:eastAsia="en-GB"/>
        </w:rPr>
      </w:pPr>
      <w:hyperlink r:id="rId7" w:history="1">
        <w:r w:rsidRPr="006B66B9">
          <w:rPr>
            <w:rFonts w:eastAsia="Times New Roman" w:cstheme="minorHAnsi"/>
            <w:b/>
            <w:bCs/>
            <w:color w:val="2954D1"/>
            <w:u w:val="single"/>
            <w:lang w:eastAsia="en-GB"/>
          </w:rPr>
          <w:t>Little Blue Book of Sunshine</w:t>
        </w:r>
      </w:hyperlink>
      <w:r w:rsidRPr="006B66B9">
        <w:rPr>
          <w:rFonts w:eastAsia="Times New Roman" w:cstheme="minorHAnsi"/>
          <w:b/>
          <w:bCs/>
          <w:color w:val="000000"/>
          <w:lang w:eastAsia="en-GB"/>
        </w:rPr>
        <w:t> - </w:t>
      </w:r>
      <w:r w:rsidRPr="006B66B9">
        <w:rPr>
          <w:rFonts w:eastAsia="Times New Roman" w:cstheme="minorHAnsi"/>
          <w:color w:val="000000"/>
          <w:lang w:eastAsia="en-GB"/>
        </w:rPr>
        <w:t xml:space="preserve">Joint publication from Berkshire East and West. Includes information about services across all of Berkshire. Explains some of the things you can do right now to feel better, or who to turn to if things feel too much. Available as PDF and as a free </w:t>
      </w:r>
      <w:proofErr w:type="spellStart"/>
      <w:r w:rsidRPr="006B66B9">
        <w:rPr>
          <w:rFonts w:eastAsia="Times New Roman" w:cstheme="minorHAnsi"/>
          <w:color w:val="000000"/>
          <w:lang w:eastAsia="en-GB"/>
        </w:rPr>
        <w:t>ebook</w:t>
      </w:r>
      <w:proofErr w:type="spellEnd"/>
      <w:r w:rsidRPr="006B66B9">
        <w:rPr>
          <w:rFonts w:eastAsia="Times New Roman" w:cstheme="minorHAnsi"/>
          <w:color w:val="000000"/>
          <w:lang w:eastAsia="en-GB"/>
        </w:rPr>
        <w:t xml:space="preserve"> on Apple Books and Google Play Books. </w:t>
      </w:r>
    </w:p>
    <w:p w14:paraId="721CB011" w14:textId="77777777" w:rsidR="004657B4" w:rsidRDefault="004657B4" w:rsidP="004657B4">
      <w:pPr>
        <w:numPr>
          <w:ilvl w:val="0"/>
          <w:numId w:val="4"/>
        </w:numPr>
        <w:shd w:val="clear" w:color="auto" w:fill="FFFFFF"/>
        <w:spacing w:after="0" w:line="240" w:lineRule="auto"/>
        <w:rPr>
          <w:rFonts w:eastAsia="Times New Roman" w:cstheme="minorHAnsi"/>
          <w:color w:val="000000"/>
          <w:lang w:eastAsia="en-GB"/>
        </w:rPr>
      </w:pPr>
      <w:hyperlink r:id="rId8" w:history="1">
        <w:proofErr w:type="spellStart"/>
        <w:r w:rsidRPr="006B66B9">
          <w:rPr>
            <w:rFonts w:eastAsia="Times New Roman" w:cstheme="minorHAnsi"/>
            <w:b/>
            <w:bCs/>
            <w:color w:val="2954D1"/>
            <w:u w:val="single"/>
            <w:lang w:eastAsia="en-GB"/>
          </w:rPr>
          <w:t>Kooth</w:t>
        </w:r>
        <w:proofErr w:type="spellEnd"/>
      </w:hyperlink>
      <w:r w:rsidRPr="006B66B9">
        <w:rPr>
          <w:rFonts w:eastAsia="Times New Roman" w:cstheme="minorHAnsi"/>
          <w:b/>
          <w:bCs/>
          <w:color w:val="000000"/>
          <w:lang w:eastAsia="en-GB"/>
        </w:rPr>
        <w:t> – </w:t>
      </w:r>
      <w:r w:rsidRPr="006B66B9">
        <w:rPr>
          <w:rFonts w:eastAsia="Times New Roman" w:cstheme="minorHAnsi"/>
          <w:color w:val="000000"/>
          <w:lang w:eastAsia="en-GB"/>
        </w:rPr>
        <w:t>online counselling and emotional support for Berkshire.</w:t>
      </w:r>
    </w:p>
    <w:p w14:paraId="519B813F" w14:textId="77777777" w:rsidR="004657B4" w:rsidRPr="00762E64" w:rsidRDefault="004657B4" w:rsidP="004657B4">
      <w:pPr>
        <w:numPr>
          <w:ilvl w:val="0"/>
          <w:numId w:val="4"/>
        </w:numPr>
        <w:shd w:val="clear" w:color="auto" w:fill="FFFFFF"/>
        <w:spacing w:after="0" w:line="240" w:lineRule="auto"/>
        <w:rPr>
          <w:rFonts w:eastAsia="Times New Roman" w:cstheme="minorHAnsi"/>
          <w:color w:val="000000"/>
          <w:lang w:eastAsia="en-GB"/>
        </w:rPr>
      </w:pPr>
      <w:hyperlink r:id="rId9" w:history="1">
        <w:r w:rsidRPr="006B66B9">
          <w:rPr>
            <w:rFonts w:eastAsia="Times New Roman" w:cstheme="minorHAnsi"/>
            <w:b/>
            <w:bCs/>
            <w:color w:val="2954D1"/>
            <w:u w:val="single"/>
            <w:lang w:eastAsia="en-GB"/>
          </w:rPr>
          <w:t xml:space="preserve">West Berkshire council: Ask for Help </w:t>
        </w:r>
        <w:proofErr w:type="gramStart"/>
        <w:r w:rsidRPr="006B66B9">
          <w:rPr>
            <w:rFonts w:eastAsia="Times New Roman" w:cstheme="minorHAnsi"/>
            <w:b/>
            <w:bCs/>
            <w:color w:val="2954D1"/>
            <w:u w:val="single"/>
            <w:lang w:eastAsia="en-GB"/>
          </w:rPr>
          <w:t>From</w:t>
        </w:r>
        <w:proofErr w:type="gramEnd"/>
        <w:r w:rsidRPr="006B66B9">
          <w:rPr>
            <w:rFonts w:eastAsia="Times New Roman" w:cstheme="minorHAnsi"/>
            <w:b/>
            <w:bCs/>
            <w:color w:val="2954D1"/>
            <w:u w:val="single"/>
            <w:lang w:eastAsia="en-GB"/>
          </w:rPr>
          <w:t xml:space="preserve"> the Emotional Health Triage</w:t>
        </w:r>
      </w:hyperlink>
    </w:p>
    <w:p w14:paraId="55BA3E81" w14:textId="77777777" w:rsidR="004657B4" w:rsidRPr="00762E64" w:rsidRDefault="004657B4" w:rsidP="004657B4">
      <w:pPr>
        <w:numPr>
          <w:ilvl w:val="0"/>
          <w:numId w:val="4"/>
        </w:numPr>
        <w:shd w:val="clear" w:color="auto" w:fill="FFFFFF"/>
        <w:spacing w:after="0" w:line="240" w:lineRule="auto"/>
        <w:rPr>
          <w:rFonts w:eastAsia="Times New Roman" w:cstheme="minorHAnsi"/>
          <w:color w:val="000000"/>
          <w:lang w:eastAsia="en-GB"/>
        </w:rPr>
      </w:pPr>
      <w:hyperlink r:id="rId10" w:history="1">
        <w:r w:rsidRPr="00762E64">
          <w:rPr>
            <w:rFonts w:eastAsia="Times New Roman" w:cstheme="minorHAnsi"/>
            <w:b/>
            <w:bCs/>
            <w:color w:val="2954D1"/>
            <w:u w:val="single"/>
            <w:lang w:eastAsia="en-GB"/>
          </w:rPr>
          <w:t>West Berkshire Council MH Services</w:t>
        </w:r>
      </w:hyperlink>
      <w:r w:rsidRPr="00762E64">
        <w:rPr>
          <w:rFonts w:eastAsia="Times New Roman" w:cstheme="minorHAnsi"/>
          <w:b/>
          <w:bCs/>
          <w:color w:val="000000"/>
          <w:lang w:eastAsia="en-GB"/>
        </w:rPr>
        <w:t> </w:t>
      </w:r>
      <w:r w:rsidRPr="00762E64">
        <w:rPr>
          <w:rFonts w:eastAsia="Times New Roman" w:cstheme="minorHAnsi"/>
          <w:color w:val="000000"/>
          <w:lang w:eastAsia="en-GB"/>
        </w:rPr>
        <w:t>- Includes links to counselling, drug services etc.  </w:t>
      </w:r>
    </w:p>
    <w:p w14:paraId="64FCB4ED" w14:textId="77777777" w:rsidR="004657B4" w:rsidRDefault="004657B4" w:rsidP="004657B4">
      <w:pPr>
        <w:numPr>
          <w:ilvl w:val="0"/>
          <w:numId w:val="5"/>
        </w:numPr>
        <w:shd w:val="clear" w:color="auto" w:fill="FFFFFF"/>
        <w:spacing w:after="0" w:line="240" w:lineRule="auto"/>
        <w:rPr>
          <w:rFonts w:eastAsia="Times New Roman" w:cstheme="minorHAnsi"/>
          <w:color w:val="000000"/>
          <w:lang w:eastAsia="en-GB"/>
        </w:rPr>
      </w:pPr>
      <w:hyperlink r:id="rId11" w:history="1">
        <w:r w:rsidRPr="006B66B9">
          <w:rPr>
            <w:rFonts w:eastAsia="Times New Roman" w:cstheme="minorHAnsi"/>
            <w:b/>
            <w:bCs/>
            <w:color w:val="2954D1"/>
            <w:u w:val="single"/>
            <w:lang w:eastAsia="en-GB"/>
          </w:rPr>
          <w:t>Wokingham Council MH services</w:t>
        </w:r>
      </w:hyperlink>
      <w:r w:rsidRPr="006B66B9">
        <w:rPr>
          <w:rFonts w:eastAsia="Times New Roman" w:cstheme="minorHAnsi"/>
          <w:b/>
          <w:bCs/>
          <w:color w:val="000000"/>
          <w:lang w:eastAsia="en-GB"/>
        </w:rPr>
        <w:t> - </w:t>
      </w:r>
      <w:r w:rsidRPr="006B66B9">
        <w:rPr>
          <w:rFonts w:eastAsia="Times New Roman" w:cstheme="minorHAnsi"/>
          <w:color w:val="000000"/>
          <w:lang w:eastAsia="en-GB"/>
        </w:rPr>
        <w:t>Includes links to counselling, drug services etc.  </w:t>
      </w:r>
    </w:p>
    <w:p w14:paraId="4DB5CEAD" w14:textId="77777777" w:rsidR="004657B4" w:rsidRDefault="004657B4" w:rsidP="004657B4">
      <w:pPr>
        <w:numPr>
          <w:ilvl w:val="0"/>
          <w:numId w:val="5"/>
        </w:numPr>
        <w:shd w:val="clear" w:color="auto" w:fill="FFFFFF"/>
        <w:spacing w:after="0" w:line="240" w:lineRule="auto"/>
        <w:rPr>
          <w:rFonts w:eastAsia="Times New Roman" w:cstheme="minorHAnsi"/>
          <w:color w:val="000000"/>
          <w:lang w:eastAsia="en-GB"/>
        </w:rPr>
      </w:pPr>
      <w:hyperlink r:id="rId12" w:history="1">
        <w:r w:rsidRPr="00762E64">
          <w:rPr>
            <w:rFonts w:eastAsia="Times New Roman" w:cstheme="minorHAnsi"/>
            <w:b/>
            <w:bCs/>
            <w:color w:val="2954D1"/>
            <w:u w:val="single"/>
            <w:lang w:eastAsia="en-GB"/>
          </w:rPr>
          <w:t>Wokingham Council MH for children and young people</w:t>
        </w:r>
      </w:hyperlink>
      <w:proofErr w:type="gramStart"/>
      <w:r w:rsidRPr="00762E64">
        <w:rPr>
          <w:rFonts w:eastAsia="Times New Roman" w:cstheme="minorHAnsi"/>
          <w:b/>
          <w:bCs/>
          <w:color w:val="000000"/>
          <w:lang w:eastAsia="en-GB"/>
        </w:rPr>
        <w:t>- </w:t>
      </w:r>
      <w:r w:rsidRPr="00762E64">
        <w:rPr>
          <w:rFonts w:eastAsia="Times New Roman" w:cstheme="minorHAnsi"/>
          <w:color w:val="000000"/>
          <w:lang w:eastAsia="en-GB"/>
        </w:rPr>
        <w:t> Young</w:t>
      </w:r>
      <w:proofErr w:type="gramEnd"/>
      <w:r w:rsidRPr="00762E64">
        <w:rPr>
          <w:rFonts w:eastAsia="Times New Roman" w:cstheme="minorHAnsi"/>
          <w:color w:val="000000"/>
          <w:lang w:eastAsia="en-GB"/>
        </w:rPr>
        <w:t xml:space="preserve"> people mental health and wellbeing pages.</w:t>
      </w:r>
    </w:p>
    <w:p w14:paraId="52C68FE0" w14:textId="77777777" w:rsidR="004657B4" w:rsidRPr="00762E64" w:rsidRDefault="004657B4" w:rsidP="004657B4">
      <w:pPr>
        <w:numPr>
          <w:ilvl w:val="0"/>
          <w:numId w:val="5"/>
        </w:numPr>
        <w:shd w:val="clear" w:color="auto" w:fill="FFFFFF"/>
        <w:spacing w:after="0" w:line="240" w:lineRule="auto"/>
        <w:rPr>
          <w:rFonts w:eastAsia="Times New Roman" w:cstheme="minorHAnsi"/>
          <w:color w:val="000000"/>
          <w:lang w:eastAsia="en-GB"/>
        </w:rPr>
      </w:pPr>
      <w:hyperlink r:id="rId13" w:history="1">
        <w:r w:rsidRPr="00762E64">
          <w:rPr>
            <w:rFonts w:eastAsia="Times New Roman" w:cstheme="minorHAnsi"/>
            <w:b/>
            <w:bCs/>
            <w:color w:val="2954D1"/>
            <w:u w:val="single"/>
            <w:lang w:eastAsia="en-GB"/>
          </w:rPr>
          <w:t>Bracknell Public health portal</w:t>
        </w:r>
      </w:hyperlink>
      <w:r w:rsidRPr="00762E64">
        <w:rPr>
          <w:rFonts w:eastAsia="Times New Roman" w:cstheme="minorHAnsi"/>
          <w:color w:val="000000"/>
          <w:lang w:eastAsia="en-GB"/>
        </w:rPr>
        <w:t> – Young people mental health and wellbeing pages.</w:t>
      </w:r>
    </w:p>
    <w:p w14:paraId="268A53BA" w14:textId="77777777" w:rsidR="004657B4" w:rsidRPr="006B66B9" w:rsidRDefault="004657B4" w:rsidP="004657B4">
      <w:pPr>
        <w:numPr>
          <w:ilvl w:val="0"/>
          <w:numId w:val="6"/>
        </w:numPr>
        <w:shd w:val="clear" w:color="auto" w:fill="FFFFFF"/>
        <w:spacing w:after="0" w:line="240" w:lineRule="auto"/>
        <w:rPr>
          <w:rFonts w:eastAsia="Times New Roman" w:cstheme="minorHAnsi"/>
          <w:color w:val="000000"/>
          <w:lang w:eastAsia="en-GB"/>
        </w:rPr>
      </w:pPr>
      <w:hyperlink r:id="rId14" w:history="1">
        <w:r w:rsidRPr="006B66B9">
          <w:rPr>
            <w:rFonts w:eastAsia="Times New Roman" w:cstheme="minorHAnsi"/>
            <w:b/>
            <w:bCs/>
            <w:color w:val="2954D1"/>
            <w:u w:val="single"/>
            <w:lang w:eastAsia="en-GB"/>
          </w:rPr>
          <w:t>Brighter Futures for Children</w:t>
        </w:r>
      </w:hyperlink>
      <w:r w:rsidRPr="006B66B9">
        <w:rPr>
          <w:rFonts w:eastAsia="Times New Roman" w:cstheme="minorHAnsi"/>
          <w:b/>
          <w:bCs/>
          <w:color w:val="000000"/>
          <w:lang w:eastAsia="en-GB"/>
        </w:rPr>
        <w:t> (Deliver children’s services in Reading) - </w:t>
      </w:r>
      <w:r w:rsidRPr="006B66B9">
        <w:rPr>
          <w:rFonts w:eastAsia="Times New Roman" w:cstheme="minorHAnsi"/>
          <w:color w:val="000000"/>
          <w:lang w:eastAsia="en-GB"/>
        </w:rPr>
        <w:t>List of wellbeing apps.</w:t>
      </w:r>
    </w:p>
    <w:p w14:paraId="23BAC7C3" w14:textId="77777777" w:rsidR="004657B4" w:rsidRPr="006B66B9" w:rsidRDefault="004657B4" w:rsidP="004657B4">
      <w:pPr>
        <w:numPr>
          <w:ilvl w:val="0"/>
          <w:numId w:val="6"/>
        </w:numPr>
        <w:shd w:val="clear" w:color="auto" w:fill="FFFFFF"/>
        <w:spacing w:after="0" w:line="240" w:lineRule="auto"/>
        <w:rPr>
          <w:rFonts w:ascii="Arial" w:eastAsia="Times New Roman" w:hAnsi="Arial" w:cs="Arial"/>
          <w:color w:val="000000"/>
          <w:sz w:val="21"/>
          <w:szCs w:val="21"/>
          <w:lang w:eastAsia="en-GB"/>
        </w:rPr>
      </w:pPr>
      <w:hyperlink r:id="rId15" w:history="1">
        <w:r w:rsidRPr="006B66B9">
          <w:rPr>
            <w:rFonts w:eastAsia="Times New Roman" w:cstheme="minorHAnsi"/>
            <w:b/>
            <w:bCs/>
            <w:color w:val="2954D1"/>
            <w:u w:val="single"/>
            <w:lang w:eastAsia="en-GB"/>
          </w:rPr>
          <w:t>Brighter Futures Mental Health Support Team</w:t>
        </w:r>
      </w:hyperlink>
      <w:r w:rsidRPr="006B66B9">
        <w:rPr>
          <w:rFonts w:eastAsia="Times New Roman" w:cstheme="minorHAnsi"/>
          <w:b/>
          <w:bCs/>
          <w:color w:val="000000"/>
          <w:lang w:eastAsia="en-GB"/>
        </w:rPr>
        <w:t> - </w:t>
      </w:r>
      <w:r w:rsidRPr="006B66B9">
        <w:rPr>
          <w:rFonts w:eastAsia="Times New Roman" w:cstheme="minorHAnsi"/>
          <w:color w:val="000000"/>
          <w:lang w:eastAsia="en-GB"/>
        </w:rPr>
        <w:t>Only accept referrals for young people enrolled at specific schools in the Reading area</w:t>
      </w:r>
      <w:r w:rsidRPr="005138DF">
        <w:rPr>
          <w:rFonts w:ascii="Calibri" w:eastAsia="Times New Roman" w:hAnsi="Calibri" w:cs="Calibri"/>
          <w:color w:val="000000"/>
          <w:sz w:val="24"/>
          <w:szCs w:val="24"/>
          <w:lang w:eastAsia="en-GB"/>
        </w:rPr>
        <w:t>.</w:t>
      </w:r>
    </w:p>
    <w:p w14:paraId="4F8E385D" w14:textId="77777777" w:rsidR="004657B4" w:rsidRPr="005138DF" w:rsidRDefault="004657B4" w:rsidP="004657B4">
      <w:pPr>
        <w:pStyle w:val="Heading2"/>
        <w:rPr>
          <w:rFonts w:ascii="Arial" w:hAnsi="Arial" w:cs="Arial"/>
          <w:sz w:val="21"/>
          <w:szCs w:val="21"/>
        </w:rPr>
      </w:pPr>
      <w:r w:rsidRPr="005138DF">
        <w:t>Helping Friends and Family</w:t>
      </w:r>
    </w:p>
    <w:p w14:paraId="1E152E4A" w14:textId="77777777" w:rsidR="004657B4" w:rsidRPr="006B66B9" w:rsidRDefault="004657B4" w:rsidP="004657B4">
      <w:pPr>
        <w:numPr>
          <w:ilvl w:val="0"/>
          <w:numId w:val="7"/>
        </w:numPr>
        <w:shd w:val="clear" w:color="auto" w:fill="FFFFFF"/>
        <w:spacing w:after="0" w:line="240" w:lineRule="auto"/>
        <w:rPr>
          <w:rFonts w:eastAsia="Times New Roman" w:cstheme="minorHAnsi"/>
          <w:color w:val="000000"/>
          <w:lang w:eastAsia="en-GB"/>
        </w:rPr>
      </w:pPr>
      <w:hyperlink r:id="rId16" w:history="1">
        <w:r w:rsidRPr="006B66B9">
          <w:rPr>
            <w:rFonts w:eastAsia="Times New Roman" w:cstheme="minorHAnsi"/>
            <w:b/>
            <w:bCs/>
            <w:color w:val="2954D1"/>
            <w:u w:val="single"/>
            <w:lang w:eastAsia="en-GB"/>
          </w:rPr>
          <w:t>Anna Freud: National Centre for Children and Families</w:t>
        </w:r>
      </w:hyperlink>
      <w:r w:rsidRPr="006B66B9">
        <w:rPr>
          <w:rFonts w:eastAsia="Times New Roman" w:cstheme="minorHAnsi"/>
          <w:b/>
          <w:bCs/>
          <w:color w:val="000000"/>
          <w:lang w:eastAsia="en-GB"/>
        </w:rPr>
        <w:t> - </w:t>
      </w:r>
      <w:r w:rsidRPr="006B66B9">
        <w:rPr>
          <w:rFonts w:eastAsia="Times New Roman" w:cstheme="minorHAnsi"/>
          <w:color w:val="000000"/>
          <w:lang w:eastAsia="en-GB"/>
        </w:rPr>
        <w:t>Helping someone else pages</w:t>
      </w:r>
    </w:p>
    <w:p w14:paraId="2D9D92F1" w14:textId="77777777" w:rsidR="004657B4" w:rsidRPr="006B66B9" w:rsidRDefault="004657B4" w:rsidP="004657B4">
      <w:pPr>
        <w:numPr>
          <w:ilvl w:val="0"/>
          <w:numId w:val="7"/>
        </w:numPr>
        <w:shd w:val="clear" w:color="auto" w:fill="FFFFFF"/>
        <w:spacing w:after="0" w:line="240" w:lineRule="auto"/>
        <w:rPr>
          <w:rFonts w:eastAsia="Times New Roman" w:cstheme="minorHAnsi"/>
          <w:color w:val="000000"/>
          <w:lang w:eastAsia="en-GB"/>
        </w:rPr>
      </w:pPr>
      <w:hyperlink r:id="rId17" w:history="1">
        <w:proofErr w:type="spellStart"/>
        <w:r w:rsidRPr="006B66B9">
          <w:rPr>
            <w:rFonts w:eastAsia="Times New Roman" w:cstheme="minorHAnsi"/>
            <w:b/>
            <w:bCs/>
            <w:color w:val="2954D1"/>
            <w:u w:val="single"/>
            <w:lang w:eastAsia="en-GB"/>
          </w:rPr>
          <w:t>YoungMinds</w:t>
        </w:r>
        <w:proofErr w:type="spellEnd"/>
      </w:hyperlink>
      <w:r w:rsidRPr="006B66B9">
        <w:rPr>
          <w:rFonts w:eastAsia="Times New Roman" w:cstheme="minorHAnsi"/>
          <w:b/>
          <w:bCs/>
          <w:color w:val="000000"/>
          <w:lang w:eastAsia="en-GB"/>
        </w:rPr>
        <w:t> - </w:t>
      </w:r>
      <w:r w:rsidRPr="006B66B9">
        <w:rPr>
          <w:rFonts w:eastAsia="Times New Roman" w:cstheme="minorHAnsi"/>
          <w:color w:val="000000"/>
          <w:lang w:eastAsia="en-GB"/>
        </w:rPr>
        <w:t>Lots of information and advice on mental health from asking for help, talking to your GP.</w:t>
      </w:r>
    </w:p>
    <w:p w14:paraId="111AFB06" w14:textId="77777777" w:rsidR="004657B4" w:rsidRPr="006B66B9" w:rsidRDefault="004657B4" w:rsidP="004657B4">
      <w:pPr>
        <w:numPr>
          <w:ilvl w:val="0"/>
          <w:numId w:val="7"/>
        </w:numPr>
        <w:shd w:val="clear" w:color="auto" w:fill="FFFFFF"/>
        <w:spacing w:after="0" w:line="240" w:lineRule="auto"/>
        <w:rPr>
          <w:rFonts w:eastAsia="Times New Roman" w:cstheme="minorHAnsi"/>
          <w:color w:val="000000"/>
          <w:lang w:eastAsia="en-GB"/>
        </w:rPr>
      </w:pPr>
      <w:hyperlink r:id="rId18" w:history="1">
        <w:r w:rsidRPr="006B66B9">
          <w:rPr>
            <w:rFonts w:eastAsia="Times New Roman" w:cstheme="minorHAnsi"/>
            <w:b/>
            <w:bCs/>
            <w:color w:val="2954D1"/>
            <w:u w:val="single"/>
            <w:lang w:eastAsia="en-GB"/>
          </w:rPr>
          <w:t>How friends and family can support young people with MH issues</w:t>
        </w:r>
      </w:hyperlink>
    </w:p>
    <w:p w14:paraId="531CD5FE" w14:textId="77777777" w:rsidR="004657B4" w:rsidRPr="006B66B9" w:rsidRDefault="004657B4" w:rsidP="004657B4">
      <w:pPr>
        <w:numPr>
          <w:ilvl w:val="0"/>
          <w:numId w:val="7"/>
        </w:numPr>
        <w:shd w:val="clear" w:color="auto" w:fill="FFFFFF"/>
        <w:spacing w:after="0" w:line="240" w:lineRule="auto"/>
        <w:rPr>
          <w:rFonts w:eastAsia="Times New Roman" w:cstheme="minorHAnsi"/>
          <w:color w:val="000000"/>
          <w:lang w:eastAsia="en-GB"/>
        </w:rPr>
      </w:pPr>
      <w:hyperlink r:id="rId19" w:history="1">
        <w:r w:rsidRPr="006B66B9">
          <w:rPr>
            <w:rFonts w:eastAsia="Times New Roman" w:cstheme="minorHAnsi"/>
            <w:b/>
            <w:bCs/>
            <w:color w:val="2954D1"/>
            <w:u w:val="single"/>
            <w:lang w:eastAsia="en-GB"/>
          </w:rPr>
          <w:t>Childline</w:t>
        </w:r>
      </w:hyperlink>
      <w:r w:rsidRPr="006B66B9">
        <w:rPr>
          <w:rFonts w:eastAsia="Times New Roman" w:cstheme="minorHAnsi"/>
          <w:color w:val="000000"/>
          <w:lang w:eastAsia="en-GB"/>
        </w:rPr>
        <w:t> pages on helping friends with bullying, MH issues etc</w:t>
      </w:r>
    </w:p>
    <w:p w14:paraId="144A4FB0" w14:textId="77777777" w:rsidR="004657B4" w:rsidRDefault="004657B4" w:rsidP="004657B4">
      <w:pPr>
        <w:numPr>
          <w:ilvl w:val="0"/>
          <w:numId w:val="7"/>
        </w:numPr>
        <w:shd w:val="clear" w:color="auto" w:fill="FFFFFF"/>
        <w:spacing w:after="0" w:line="240" w:lineRule="auto"/>
        <w:rPr>
          <w:rFonts w:eastAsia="Times New Roman" w:cstheme="minorHAnsi"/>
          <w:color w:val="000000"/>
          <w:lang w:eastAsia="en-GB"/>
        </w:rPr>
      </w:pPr>
      <w:hyperlink r:id="rId20" w:history="1">
        <w:r w:rsidRPr="006B66B9">
          <w:rPr>
            <w:rFonts w:eastAsia="Times New Roman" w:cstheme="minorHAnsi"/>
            <w:b/>
            <w:bCs/>
            <w:color w:val="2954D1"/>
            <w:u w:val="single"/>
            <w:lang w:eastAsia="en-GB"/>
          </w:rPr>
          <w:t>MIND</w:t>
        </w:r>
      </w:hyperlink>
      <w:r w:rsidRPr="006B66B9">
        <w:rPr>
          <w:rFonts w:eastAsia="Times New Roman" w:cstheme="minorHAnsi"/>
          <w:color w:val="000000"/>
          <w:lang w:eastAsia="en-GB"/>
        </w:rPr>
        <w:t> pages on supporting friends.</w:t>
      </w:r>
    </w:p>
    <w:p w14:paraId="01DFC152" w14:textId="77777777" w:rsidR="004657B4" w:rsidRPr="006B66B9" w:rsidRDefault="004657B4" w:rsidP="004657B4">
      <w:pPr>
        <w:pStyle w:val="Heading2"/>
        <w:rPr>
          <w:b/>
        </w:rPr>
      </w:pPr>
      <w:r w:rsidRPr="006B66B9">
        <w:t>Medications Information</w:t>
      </w:r>
    </w:p>
    <w:p w14:paraId="00082AFA" w14:textId="77777777" w:rsidR="004657B4" w:rsidRPr="00762E64" w:rsidRDefault="004657B4" w:rsidP="004657B4">
      <w:pPr>
        <w:pStyle w:val="ListParagraph"/>
        <w:numPr>
          <w:ilvl w:val="0"/>
          <w:numId w:val="15"/>
        </w:numPr>
        <w:rPr>
          <w:rFonts w:ascii="Arial" w:hAnsi="Arial" w:cs="Arial"/>
          <w:sz w:val="21"/>
          <w:szCs w:val="21"/>
        </w:rPr>
      </w:pPr>
      <w:hyperlink r:id="rId21" w:history="1">
        <w:r w:rsidRPr="00762E64">
          <w:rPr>
            <w:rStyle w:val="Hyperlink"/>
            <w:lang w:val="en-US"/>
          </w:rPr>
          <w:t>The British National Formulary</w:t>
        </w:r>
      </w:hyperlink>
      <w:r w:rsidRPr="00762E64">
        <w:rPr>
          <w:lang w:val="en-US"/>
        </w:rPr>
        <w:t xml:space="preserve"> &amp; </w:t>
      </w:r>
      <w:hyperlink r:id="rId22" w:history="1">
        <w:r w:rsidRPr="00762E64">
          <w:rPr>
            <w:rStyle w:val="Hyperlink"/>
            <w:lang w:val="en-US"/>
          </w:rPr>
          <w:t>The British National Formulary for Children</w:t>
        </w:r>
      </w:hyperlink>
      <w:r>
        <w:rPr>
          <w:lang w:val="en-US"/>
        </w:rPr>
        <w:t xml:space="preserve"> (BNF &amp; </w:t>
      </w:r>
      <w:proofErr w:type="spellStart"/>
      <w:r>
        <w:rPr>
          <w:lang w:val="en-US"/>
        </w:rPr>
        <w:t>BNFc</w:t>
      </w:r>
      <w:proofErr w:type="spellEnd"/>
      <w:r>
        <w:rPr>
          <w:lang w:val="en-US"/>
        </w:rPr>
        <w:t xml:space="preserve">) - </w:t>
      </w:r>
      <w:r w:rsidRPr="00762E64">
        <w:rPr>
          <w:rFonts w:ascii="Calibri" w:hAnsi="Calibri" w:cs="Calibri"/>
          <w:color w:val="000000"/>
        </w:rPr>
        <w:t>These are the reference guides used by health professionals in the UK for prescribing, dispensing and giving medicines. The information is written for health professionals so it is authoritative but may be hard to understand. You can look at these for free on the NICE (National Institute for Care Excellence) website.</w:t>
      </w:r>
      <w:r w:rsidRPr="00762E64">
        <w:rPr>
          <w:rFonts w:ascii="Arial" w:hAnsi="Arial" w:cs="Arial"/>
          <w:color w:val="000000"/>
          <w:sz w:val="21"/>
          <w:szCs w:val="21"/>
        </w:rPr>
        <w:t> </w:t>
      </w:r>
    </w:p>
    <w:p w14:paraId="54657789" w14:textId="77777777" w:rsidR="004657B4" w:rsidRPr="00762E64" w:rsidRDefault="004657B4" w:rsidP="004657B4">
      <w:pPr>
        <w:pStyle w:val="ListParagraph"/>
        <w:numPr>
          <w:ilvl w:val="0"/>
          <w:numId w:val="15"/>
        </w:numPr>
        <w:rPr>
          <w:rFonts w:ascii="Arial" w:hAnsi="Arial" w:cs="Arial"/>
          <w:sz w:val="21"/>
          <w:szCs w:val="21"/>
        </w:rPr>
      </w:pPr>
      <w:hyperlink r:id="rId23" w:history="1">
        <w:r w:rsidRPr="00762E64">
          <w:rPr>
            <w:rStyle w:val="Hyperlink"/>
            <w:lang w:val="en-US"/>
          </w:rPr>
          <w:t>Patient - </w:t>
        </w:r>
        <w:r w:rsidRPr="00762E64">
          <w:rPr>
            <w:rStyle w:val="Hyperlink"/>
          </w:rPr>
          <w:t>Medicine &amp; Drugs A-Z</w:t>
        </w:r>
      </w:hyperlink>
      <w:r>
        <w:rPr>
          <w:lang w:val="en-US"/>
        </w:rPr>
        <w:t xml:space="preserve"> - </w:t>
      </w:r>
      <w:r w:rsidRPr="00762E64">
        <w:rPr>
          <w:rFonts w:ascii="Calibri" w:hAnsi="Calibri" w:cs="Calibri"/>
          <w:color w:val="000000"/>
        </w:rPr>
        <w:t>Printable information about a wide range of drugs. Not specifically aimed at young people but written very clearly. “Our clinical information is certified to meet NHS England's Information Standard. Our health information leaflets are written in clear, easy-to-understand language for th</w:t>
      </w:r>
      <w:r>
        <w:rPr>
          <w:rFonts w:ascii="Calibri" w:hAnsi="Calibri" w:cs="Calibri"/>
          <w:color w:val="000000"/>
        </w:rPr>
        <w:t>e general public and patients.”</w:t>
      </w:r>
    </w:p>
    <w:p w14:paraId="53A7B4E1" w14:textId="77777777" w:rsidR="004657B4" w:rsidRPr="00DF6E6B" w:rsidRDefault="004657B4" w:rsidP="004657B4">
      <w:pPr>
        <w:pStyle w:val="ListParagraph"/>
        <w:numPr>
          <w:ilvl w:val="0"/>
          <w:numId w:val="15"/>
        </w:numPr>
        <w:rPr>
          <w:rFonts w:ascii="Arial" w:hAnsi="Arial" w:cs="Arial"/>
          <w:sz w:val="21"/>
          <w:szCs w:val="21"/>
        </w:rPr>
      </w:pPr>
      <w:hyperlink r:id="rId24" w:history="1">
        <w:r w:rsidRPr="00762E64">
          <w:rPr>
            <w:rStyle w:val="Hyperlink"/>
            <w:lang w:val="en-US"/>
          </w:rPr>
          <w:t>NHS Choices - </w:t>
        </w:r>
        <w:r w:rsidRPr="00762E64">
          <w:rPr>
            <w:rStyle w:val="Hyperlink"/>
          </w:rPr>
          <w:t>Medicines A-Z</w:t>
        </w:r>
      </w:hyperlink>
      <w:r>
        <w:rPr>
          <w:lang w:val="en-US"/>
        </w:rPr>
        <w:t xml:space="preserve"> - </w:t>
      </w:r>
      <w:r w:rsidRPr="00762E64">
        <w:rPr>
          <w:rFonts w:ascii="Calibri" w:hAnsi="Calibri" w:cs="Calibri"/>
          <w:color w:val="000000"/>
        </w:rPr>
        <w:t>Describes how medicines work with links to the associated conditions. “Find out how your medicine works, how and when to take it, possible side effects and an</w:t>
      </w:r>
      <w:r>
        <w:rPr>
          <w:rFonts w:ascii="Calibri" w:hAnsi="Calibri" w:cs="Calibri"/>
          <w:color w:val="000000"/>
        </w:rPr>
        <w:t>swers to your common questions.</w:t>
      </w:r>
    </w:p>
    <w:p w14:paraId="63D2FD25" w14:textId="77777777" w:rsidR="004657B4" w:rsidRPr="00DF6E6B" w:rsidRDefault="004657B4" w:rsidP="004657B4">
      <w:pPr>
        <w:pStyle w:val="ListParagraph"/>
        <w:numPr>
          <w:ilvl w:val="0"/>
          <w:numId w:val="15"/>
        </w:numPr>
        <w:rPr>
          <w:rFonts w:ascii="Arial" w:hAnsi="Arial" w:cs="Arial"/>
          <w:sz w:val="21"/>
          <w:szCs w:val="21"/>
        </w:rPr>
      </w:pPr>
      <w:hyperlink r:id="rId25" w:history="1">
        <w:r w:rsidRPr="00DF6E6B">
          <w:rPr>
            <w:rFonts w:eastAsia="Times New Roman" w:cstheme="minorHAnsi"/>
            <w:color w:val="2954D1"/>
            <w:u w:val="single"/>
            <w:lang w:eastAsia="en-GB"/>
          </w:rPr>
          <w:t xml:space="preserve">Medicines For Children </w:t>
        </w:r>
      </w:hyperlink>
      <w:r w:rsidRPr="00DF6E6B">
        <w:rPr>
          <w:rFonts w:eastAsia="Times New Roman" w:cstheme="minorHAnsi"/>
          <w:color w:val="000000"/>
          <w:lang w:eastAsia="en-GB"/>
        </w:rPr>
        <w:t xml:space="preserve"> A partnership programme of Royal College of Paediatrics and Child Health (RCPCH), Neonatal and Paediatric Pharmacists Group (NPPG) and </w:t>
      </w:r>
      <w:proofErr w:type="spellStart"/>
      <w:r w:rsidRPr="00DF6E6B">
        <w:rPr>
          <w:rFonts w:eastAsia="Times New Roman" w:cstheme="minorHAnsi"/>
          <w:color w:val="000000"/>
          <w:lang w:eastAsia="en-GB"/>
        </w:rPr>
        <w:t>WellChild</w:t>
      </w:r>
      <w:proofErr w:type="spellEnd"/>
      <w:r w:rsidRPr="00DF6E6B">
        <w:rPr>
          <w:rFonts w:eastAsia="Times New Roman" w:cstheme="minorHAnsi"/>
          <w:color w:val="000000"/>
          <w:lang w:eastAsia="en-GB"/>
        </w:rPr>
        <w:t>.</w:t>
      </w:r>
    </w:p>
    <w:p w14:paraId="7A5250CB" w14:textId="77777777" w:rsidR="004657B4" w:rsidRDefault="004657B4" w:rsidP="004657B4">
      <w:pPr>
        <w:pStyle w:val="Heading2"/>
      </w:pPr>
      <w:r w:rsidRPr="006B66B9">
        <w:t>Fact Checkers</w:t>
      </w:r>
    </w:p>
    <w:p w14:paraId="42F26492" w14:textId="77777777" w:rsidR="004657B4" w:rsidRDefault="004657B4" w:rsidP="004657B4">
      <w:pPr>
        <w:pStyle w:val="NormalWeb"/>
        <w:shd w:val="clear" w:color="auto" w:fill="FFFFFF"/>
        <w:spacing w:before="0" w:beforeAutospacing="0" w:after="150" w:afterAutospacing="0"/>
        <w:rPr>
          <w:rFonts w:ascii="Arial" w:hAnsi="Arial" w:cs="Arial"/>
          <w:color w:val="000000"/>
          <w:sz w:val="21"/>
          <w:szCs w:val="21"/>
        </w:rPr>
      </w:pPr>
      <w:r w:rsidRPr="006B66B9">
        <w:rPr>
          <w:rFonts w:asciiTheme="minorHAnsi" w:hAnsiTheme="minorHAnsi" w:cstheme="minorHAnsi"/>
          <w:color w:val="000000"/>
          <w:sz w:val="22"/>
          <w:szCs w:val="22"/>
        </w:rPr>
        <w:t xml:space="preserve">Fact checkers will help you to understand health information and claims that are in the news. </w:t>
      </w:r>
      <w:r w:rsidRPr="00621007">
        <w:rPr>
          <w:rFonts w:asciiTheme="minorHAnsi" w:hAnsiTheme="minorHAnsi" w:cstheme="minorHAnsi"/>
          <w:color w:val="000000"/>
          <w:sz w:val="22"/>
          <w:szCs w:val="21"/>
        </w:rPr>
        <w:t>Developing critical thinking skills to help</w:t>
      </w:r>
      <w:r>
        <w:rPr>
          <w:rFonts w:asciiTheme="minorHAnsi" w:hAnsiTheme="minorHAnsi" w:cstheme="minorHAnsi"/>
          <w:color w:val="000000"/>
          <w:sz w:val="22"/>
          <w:szCs w:val="21"/>
        </w:rPr>
        <w:t xml:space="preserve"> to distinguish the difference between real evidence and false claims i</w:t>
      </w:r>
      <w:r w:rsidRPr="00621007">
        <w:rPr>
          <w:rFonts w:asciiTheme="minorHAnsi" w:hAnsiTheme="minorHAnsi" w:cstheme="minorHAnsi"/>
          <w:color w:val="000000"/>
          <w:sz w:val="22"/>
          <w:szCs w:val="21"/>
        </w:rPr>
        <w:t xml:space="preserve">s really important. See our </w:t>
      </w:r>
      <w:r>
        <w:rPr>
          <w:rFonts w:asciiTheme="minorHAnsi" w:hAnsiTheme="minorHAnsi" w:cstheme="minorHAnsi"/>
          <w:color w:val="000000"/>
          <w:sz w:val="22"/>
          <w:szCs w:val="21"/>
        </w:rPr>
        <w:t xml:space="preserve">main health literacy </w:t>
      </w:r>
      <w:r w:rsidRPr="00621007">
        <w:rPr>
          <w:rFonts w:asciiTheme="minorHAnsi" w:hAnsiTheme="minorHAnsi" w:cstheme="minorHAnsi"/>
          <w:color w:val="000000"/>
          <w:sz w:val="22"/>
          <w:szCs w:val="21"/>
        </w:rPr>
        <w:t>page for tips on how to boost your understanding of </w:t>
      </w:r>
      <w:r>
        <w:rPr>
          <w:rFonts w:asciiTheme="minorHAnsi" w:hAnsiTheme="minorHAnsi" w:cstheme="minorHAnsi"/>
          <w:color w:val="000000"/>
          <w:sz w:val="22"/>
          <w:szCs w:val="21"/>
        </w:rPr>
        <w:t>this</w:t>
      </w:r>
      <w:r w:rsidRPr="00621007">
        <w:rPr>
          <w:rFonts w:asciiTheme="minorHAnsi" w:hAnsiTheme="minorHAnsi" w:cstheme="minorHAnsi"/>
          <w:color w:val="000000"/>
          <w:sz w:val="22"/>
          <w:szCs w:val="21"/>
        </w:rPr>
        <w:t>.</w:t>
      </w:r>
      <w:r>
        <w:rPr>
          <w:rFonts w:asciiTheme="minorHAnsi" w:hAnsiTheme="minorHAnsi" w:cstheme="minorHAnsi"/>
          <w:color w:val="000000"/>
          <w:sz w:val="22"/>
          <w:szCs w:val="21"/>
        </w:rPr>
        <w:t xml:space="preserve"> </w:t>
      </w:r>
      <w:r>
        <w:rPr>
          <w:rFonts w:asciiTheme="minorHAnsi" w:hAnsiTheme="minorHAnsi" w:cstheme="minorHAnsi"/>
          <w:color w:val="000000"/>
          <w:sz w:val="22"/>
          <w:szCs w:val="22"/>
        </w:rPr>
        <w:t>Some of the most well-</w:t>
      </w:r>
      <w:r w:rsidRPr="006B66B9">
        <w:rPr>
          <w:rFonts w:asciiTheme="minorHAnsi" w:hAnsiTheme="minorHAnsi" w:cstheme="minorHAnsi"/>
          <w:color w:val="000000"/>
          <w:sz w:val="22"/>
          <w:szCs w:val="22"/>
        </w:rPr>
        <w:t xml:space="preserve">known </w:t>
      </w:r>
      <w:r>
        <w:rPr>
          <w:rFonts w:asciiTheme="minorHAnsi" w:hAnsiTheme="minorHAnsi" w:cstheme="minorHAnsi"/>
          <w:color w:val="000000"/>
          <w:sz w:val="22"/>
          <w:szCs w:val="22"/>
        </w:rPr>
        <w:t xml:space="preserve">fact checkers </w:t>
      </w:r>
      <w:r w:rsidRPr="006B66B9">
        <w:rPr>
          <w:rFonts w:asciiTheme="minorHAnsi" w:hAnsiTheme="minorHAnsi" w:cstheme="minorHAnsi"/>
          <w:color w:val="000000"/>
          <w:sz w:val="22"/>
          <w:szCs w:val="22"/>
        </w:rPr>
        <w:t>are</w:t>
      </w:r>
      <w:r>
        <w:rPr>
          <w:rFonts w:ascii="Arial" w:hAnsi="Arial" w:cs="Arial"/>
          <w:color w:val="000000"/>
          <w:sz w:val="21"/>
          <w:szCs w:val="21"/>
        </w:rPr>
        <w:t>:</w:t>
      </w:r>
    </w:p>
    <w:p w14:paraId="6809135F" w14:textId="77777777" w:rsidR="004657B4" w:rsidRPr="00DF6E6B" w:rsidRDefault="004657B4" w:rsidP="004657B4">
      <w:pPr>
        <w:pStyle w:val="NormalWeb"/>
        <w:shd w:val="clear" w:color="auto" w:fill="FFFFFF"/>
        <w:spacing w:before="0" w:beforeAutospacing="0" w:after="150" w:afterAutospacing="0"/>
        <w:rPr>
          <w:rFonts w:ascii="Arial" w:hAnsi="Arial" w:cs="Arial"/>
          <w:color w:val="000000"/>
          <w:sz w:val="21"/>
          <w:szCs w:val="21"/>
        </w:rPr>
      </w:pPr>
    </w:p>
    <w:p w14:paraId="3F3917A7" w14:textId="77777777" w:rsidR="004657B4" w:rsidRPr="00621007" w:rsidRDefault="004657B4" w:rsidP="004657B4">
      <w:pPr>
        <w:pStyle w:val="NormalWeb"/>
        <w:numPr>
          <w:ilvl w:val="0"/>
          <w:numId w:val="16"/>
        </w:numPr>
        <w:shd w:val="clear" w:color="auto" w:fill="FFFFFF"/>
        <w:spacing w:before="0" w:beforeAutospacing="0" w:after="150" w:afterAutospacing="0"/>
        <w:rPr>
          <w:rFonts w:asciiTheme="minorHAnsi" w:hAnsiTheme="minorHAnsi" w:cstheme="minorHAnsi"/>
          <w:color w:val="000000"/>
          <w:sz w:val="22"/>
          <w:szCs w:val="21"/>
        </w:rPr>
      </w:pPr>
      <w:r w:rsidRPr="00621007">
        <w:rPr>
          <w:rFonts w:asciiTheme="minorHAnsi" w:hAnsiTheme="minorHAnsi" w:cstheme="minorHAnsi"/>
          <w:noProof/>
          <w:color w:val="2954D1"/>
          <w:sz w:val="22"/>
          <w:szCs w:val="21"/>
        </w:rPr>
        <w:drawing>
          <wp:anchor distT="0" distB="0" distL="114300" distR="114300" simplePos="0" relativeHeight="251660288" behindDoc="1" locked="0" layoutInCell="1" allowOverlap="1" wp14:anchorId="4A8043AA" wp14:editId="35507792">
            <wp:simplePos x="0" y="0"/>
            <wp:positionH relativeFrom="column">
              <wp:posOffset>5054600</wp:posOffset>
            </wp:positionH>
            <wp:positionV relativeFrom="paragraph">
              <wp:posOffset>0</wp:posOffset>
            </wp:positionV>
            <wp:extent cx="482932" cy="409575"/>
            <wp:effectExtent l="0" t="0" r="0" b="0"/>
            <wp:wrapTight wrapText="bothSides">
              <wp:wrapPolygon edited="0">
                <wp:start x="0" y="0"/>
                <wp:lineTo x="0" y="20093"/>
                <wp:lineTo x="20463" y="20093"/>
                <wp:lineTo x="20463" y="0"/>
                <wp:lineTo x="0" y="0"/>
              </wp:wrapPolygon>
            </wp:wrapTight>
            <wp:docPr id="31" name="Picture 31" descr="https://dkou0skpxpnwz.cloudfront.net/accounts/143798/images/fullfact.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dkou0skpxpnwz.cloudfront.net/accounts/143798/images/fullfact.png">
                      <a:hlinkClick r:id="rId26"/>
                    </pic:cNvPr>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482932" cy="409575"/>
                    </a:xfrm>
                    <a:prstGeom prst="rect">
                      <a:avLst/>
                    </a:prstGeom>
                    <a:noFill/>
                    <a:ln>
                      <a:noFill/>
                    </a:ln>
                  </pic:spPr>
                </pic:pic>
              </a:graphicData>
            </a:graphic>
          </wp:anchor>
        </w:drawing>
      </w:r>
      <w:hyperlink r:id="rId28" w:history="1">
        <w:r w:rsidRPr="00DF6E6B">
          <w:rPr>
            <w:rStyle w:val="Hyperlink"/>
            <w:rFonts w:asciiTheme="minorHAnsi" w:eastAsiaTheme="majorEastAsia" w:hAnsiTheme="minorHAnsi" w:cstheme="minorHAnsi"/>
            <w:sz w:val="22"/>
            <w:szCs w:val="21"/>
          </w:rPr>
          <w:t>Full Fact</w:t>
        </w:r>
      </w:hyperlink>
    </w:p>
    <w:p w14:paraId="0C4D29FA" w14:textId="77777777" w:rsidR="004657B4" w:rsidRPr="00621007" w:rsidRDefault="004657B4" w:rsidP="004657B4">
      <w:pPr>
        <w:pStyle w:val="NormalWeb"/>
        <w:numPr>
          <w:ilvl w:val="0"/>
          <w:numId w:val="16"/>
        </w:numPr>
        <w:shd w:val="clear" w:color="auto" w:fill="FFFFFF"/>
        <w:spacing w:before="0" w:beforeAutospacing="0" w:after="150" w:afterAutospacing="0"/>
        <w:rPr>
          <w:rFonts w:asciiTheme="minorHAnsi" w:hAnsiTheme="minorHAnsi" w:cstheme="minorHAnsi"/>
          <w:color w:val="000000"/>
          <w:sz w:val="22"/>
          <w:szCs w:val="21"/>
        </w:rPr>
      </w:pPr>
      <w:r>
        <w:rPr>
          <w:rFonts w:ascii="Arial" w:hAnsi="Arial" w:cs="Arial"/>
          <w:noProof/>
          <w:color w:val="2954D1"/>
          <w:sz w:val="21"/>
          <w:szCs w:val="21"/>
        </w:rPr>
        <w:drawing>
          <wp:anchor distT="0" distB="0" distL="114300" distR="114300" simplePos="0" relativeHeight="251661312" behindDoc="1" locked="0" layoutInCell="1" allowOverlap="1" wp14:anchorId="58AC9D4D" wp14:editId="68AA1494">
            <wp:simplePos x="0" y="0"/>
            <wp:positionH relativeFrom="column">
              <wp:posOffset>3733165</wp:posOffset>
            </wp:positionH>
            <wp:positionV relativeFrom="paragraph">
              <wp:posOffset>54610</wp:posOffset>
            </wp:positionV>
            <wp:extent cx="1247775" cy="299085"/>
            <wp:effectExtent l="0" t="0" r="9525" b="5715"/>
            <wp:wrapTight wrapText="bothSides">
              <wp:wrapPolygon edited="0">
                <wp:start x="0" y="0"/>
                <wp:lineTo x="0" y="20637"/>
                <wp:lineTo x="21435" y="20637"/>
                <wp:lineTo x="21435" y="0"/>
                <wp:lineTo x="0" y="0"/>
              </wp:wrapPolygon>
            </wp:wrapTight>
            <wp:docPr id="30" name="Picture 30" descr="https://libapps-eu.s3.amazonaws.com/accounts/143799/images/health_feedback.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ibapps-eu.s3.amazonaws.com/accounts/143799/images/health_feedback.PNG">
                      <a:hlinkClick r:id="rId29"/>
                    </pic:cNvPr>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1247775" cy="29908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1" w:history="1">
        <w:r w:rsidRPr="00DF6E6B">
          <w:rPr>
            <w:rStyle w:val="Hyperlink"/>
            <w:rFonts w:asciiTheme="minorHAnsi" w:eastAsiaTheme="majorEastAsia" w:hAnsiTheme="minorHAnsi" w:cstheme="minorHAnsi"/>
            <w:sz w:val="22"/>
            <w:szCs w:val="21"/>
          </w:rPr>
          <w:t>Health Feedback</w:t>
        </w:r>
      </w:hyperlink>
    </w:p>
    <w:p w14:paraId="07501A2A" w14:textId="77777777" w:rsidR="004657B4" w:rsidRPr="00621007" w:rsidRDefault="004657B4" w:rsidP="004657B4">
      <w:pPr>
        <w:pStyle w:val="NormalWeb"/>
        <w:numPr>
          <w:ilvl w:val="0"/>
          <w:numId w:val="16"/>
        </w:numPr>
        <w:shd w:val="clear" w:color="auto" w:fill="FFFFFF"/>
        <w:spacing w:before="0" w:beforeAutospacing="0" w:after="150" w:afterAutospacing="0"/>
        <w:rPr>
          <w:rFonts w:asciiTheme="minorHAnsi" w:hAnsiTheme="minorHAnsi" w:cstheme="minorHAnsi"/>
          <w:color w:val="000000"/>
          <w:sz w:val="22"/>
          <w:szCs w:val="21"/>
        </w:rPr>
      </w:pPr>
      <w:r>
        <w:rPr>
          <w:rFonts w:ascii="Arial" w:hAnsi="Arial" w:cs="Arial"/>
          <w:noProof/>
          <w:color w:val="2954D1"/>
          <w:sz w:val="21"/>
          <w:szCs w:val="21"/>
        </w:rPr>
        <w:drawing>
          <wp:anchor distT="0" distB="0" distL="114300" distR="114300" simplePos="0" relativeHeight="251662336" behindDoc="1" locked="0" layoutInCell="1" allowOverlap="1" wp14:anchorId="44E230F5" wp14:editId="34AEE9EA">
            <wp:simplePos x="0" y="0"/>
            <wp:positionH relativeFrom="column">
              <wp:posOffset>3534410</wp:posOffset>
            </wp:positionH>
            <wp:positionV relativeFrom="paragraph">
              <wp:posOffset>88265</wp:posOffset>
            </wp:positionV>
            <wp:extent cx="1447165" cy="247650"/>
            <wp:effectExtent l="0" t="0" r="635" b="0"/>
            <wp:wrapTight wrapText="bothSides">
              <wp:wrapPolygon edited="0">
                <wp:start x="0" y="0"/>
                <wp:lineTo x="0" y="19938"/>
                <wp:lineTo x="21325" y="19938"/>
                <wp:lineTo x="21325" y="0"/>
                <wp:lineTo x="0" y="0"/>
              </wp:wrapPolygon>
            </wp:wrapTight>
            <wp:docPr id="29" name="Picture 29" descr="https://libapps-eu.s3.amazonaws.com/accounts/143799/images/fact_checker.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ibapps-eu.s3.amazonaws.com/accounts/143799/images/fact_checker.PNG">
                      <a:hlinkClick r:id="rId32"/>
                    </pic:cNvPr>
                    <pic:cNvPicPr>
                      <a:picLocks noChangeAspect="1" noChangeArrowheads="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0"/>
                      <a:ext cx="1447165" cy="24765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4" w:history="1">
        <w:r w:rsidRPr="00DF6E6B">
          <w:rPr>
            <w:rStyle w:val="Hyperlink"/>
            <w:rFonts w:asciiTheme="minorHAnsi" w:eastAsiaTheme="majorEastAsia" w:hAnsiTheme="minorHAnsi" w:cstheme="minorHAnsi"/>
            <w:sz w:val="22"/>
            <w:szCs w:val="21"/>
          </w:rPr>
          <w:t>FactCheck.org</w:t>
        </w:r>
      </w:hyperlink>
    </w:p>
    <w:p w14:paraId="27087588" w14:textId="77777777" w:rsidR="004657B4" w:rsidRDefault="004657B4" w:rsidP="004657B4">
      <w:pPr>
        <w:pStyle w:val="NormalWeb"/>
        <w:shd w:val="clear" w:color="auto" w:fill="FFFFFF"/>
        <w:spacing w:before="0" w:beforeAutospacing="0" w:after="150" w:afterAutospacing="0"/>
        <w:rPr>
          <w:rFonts w:ascii="Arial" w:hAnsi="Arial" w:cs="Arial"/>
          <w:color w:val="000000"/>
          <w:sz w:val="21"/>
          <w:szCs w:val="21"/>
        </w:rPr>
      </w:pPr>
    </w:p>
    <w:p w14:paraId="0A91A5B2" w14:textId="77777777" w:rsidR="004657B4" w:rsidRDefault="004657B4" w:rsidP="004657B4">
      <w:pPr>
        <w:pStyle w:val="Heading2"/>
      </w:pPr>
      <w:r>
        <w:t>Information on specific conditions</w:t>
      </w:r>
    </w:p>
    <w:p w14:paraId="108E557D" w14:textId="77777777" w:rsidR="004657B4" w:rsidRPr="00D17369" w:rsidRDefault="004657B4" w:rsidP="004657B4">
      <w:pPr>
        <w:pStyle w:val="Heading3"/>
        <w:rPr>
          <w:b/>
        </w:rPr>
      </w:pPr>
      <w:r>
        <w:t>Asthma</w:t>
      </w:r>
      <w:r>
        <w:rPr>
          <w:rFonts w:ascii="Arial" w:hAnsi="Arial" w:cs="Arial"/>
          <w:noProof/>
          <w:color w:val="000000"/>
          <w:sz w:val="21"/>
          <w:szCs w:val="21"/>
          <w:lang w:eastAsia="en-GB"/>
        </w:rPr>
        <w:drawing>
          <wp:anchor distT="0" distB="0" distL="114300" distR="114300" simplePos="0" relativeHeight="251663360" behindDoc="1" locked="0" layoutInCell="1" allowOverlap="1" wp14:anchorId="3B42A862" wp14:editId="6B1F8E9C">
            <wp:simplePos x="0" y="0"/>
            <wp:positionH relativeFrom="column">
              <wp:posOffset>4476750</wp:posOffset>
            </wp:positionH>
            <wp:positionV relativeFrom="paragraph">
              <wp:posOffset>49530</wp:posOffset>
            </wp:positionV>
            <wp:extent cx="1400554" cy="990600"/>
            <wp:effectExtent l="0" t="0" r="9525" b="0"/>
            <wp:wrapTight wrapText="bothSides">
              <wp:wrapPolygon edited="0">
                <wp:start x="0" y="0"/>
                <wp:lineTo x="0" y="21185"/>
                <wp:lineTo x="21453" y="21185"/>
                <wp:lineTo x="21453" y="0"/>
                <wp:lineTo x="0" y="0"/>
              </wp:wrapPolygon>
            </wp:wrapTight>
            <wp:docPr id="32" name="Picture 32" descr="https://libapps-eu.s3.amazonaws.com/accounts/143799/images/cough-3794633_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ibapps-eu.s3.amazonaws.com/accounts/143799/images/cough-3794633_1920.jpg"/>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400554" cy="990600"/>
                    </a:xfrm>
                    <a:prstGeom prst="rect">
                      <a:avLst/>
                    </a:prstGeom>
                    <a:noFill/>
                    <a:ln>
                      <a:noFill/>
                    </a:ln>
                  </pic:spPr>
                </pic:pic>
              </a:graphicData>
            </a:graphic>
          </wp:anchor>
        </w:drawing>
      </w:r>
    </w:p>
    <w:p w14:paraId="3F725C40" w14:textId="77777777" w:rsidR="004657B4" w:rsidRDefault="004657B4" w:rsidP="004657B4">
      <w:pPr>
        <w:numPr>
          <w:ilvl w:val="0"/>
          <w:numId w:val="9"/>
        </w:numPr>
        <w:shd w:val="clear" w:color="auto" w:fill="FFFFFF"/>
        <w:spacing w:after="0" w:line="240" w:lineRule="auto"/>
        <w:rPr>
          <w:rFonts w:ascii="Arial" w:hAnsi="Arial" w:cs="Arial"/>
          <w:color w:val="000000"/>
          <w:sz w:val="21"/>
          <w:szCs w:val="21"/>
        </w:rPr>
      </w:pPr>
      <w:hyperlink r:id="rId36" w:history="1">
        <w:r>
          <w:rPr>
            <w:rStyle w:val="Hyperlink"/>
            <w:rFonts w:ascii="Calibri" w:hAnsi="Calibri" w:cs="Calibri"/>
            <w:color w:val="2954D1"/>
          </w:rPr>
          <w:t>Asthma UK</w:t>
        </w:r>
      </w:hyperlink>
    </w:p>
    <w:p w14:paraId="2149D3CD" w14:textId="77777777" w:rsidR="004657B4" w:rsidRDefault="004657B4" w:rsidP="004657B4">
      <w:pPr>
        <w:numPr>
          <w:ilvl w:val="0"/>
          <w:numId w:val="9"/>
        </w:numPr>
        <w:shd w:val="clear" w:color="auto" w:fill="FFFFFF"/>
        <w:spacing w:after="0" w:line="240" w:lineRule="auto"/>
        <w:rPr>
          <w:rFonts w:ascii="Arial" w:hAnsi="Arial" w:cs="Arial"/>
          <w:color w:val="000000"/>
          <w:sz w:val="21"/>
          <w:szCs w:val="21"/>
        </w:rPr>
      </w:pPr>
      <w:hyperlink r:id="rId37" w:history="1">
        <w:r>
          <w:rPr>
            <w:rStyle w:val="Hyperlink"/>
            <w:rFonts w:ascii="Calibri" w:hAnsi="Calibri" w:cs="Calibri"/>
            <w:color w:val="2954D1"/>
          </w:rPr>
          <w:t>Asthma and Young People</w:t>
        </w:r>
      </w:hyperlink>
      <w:r>
        <w:rPr>
          <w:rFonts w:ascii="Calibri" w:hAnsi="Calibri" w:cs="Calibri"/>
          <w:color w:val="000000"/>
        </w:rPr>
        <w:t> - Advice on how to manage asthma in your teens and twenties.</w:t>
      </w:r>
    </w:p>
    <w:p w14:paraId="284F1D11" w14:textId="77777777" w:rsidR="004657B4" w:rsidRPr="00621007" w:rsidRDefault="004657B4" w:rsidP="004657B4">
      <w:pPr>
        <w:numPr>
          <w:ilvl w:val="0"/>
          <w:numId w:val="9"/>
        </w:numPr>
        <w:shd w:val="clear" w:color="auto" w:fill="FFFFFF"/>
        <w:spacing w:after="0" w:line="240" w:lineRule="auto"/>
        <w:rPr>
          <w:rFonts w:ascii="Arial" w:hAnsi="Arial" w:cs="Arial"/>
          <w:color w:val="000000"/>
          <w:sz w:val="21"/>
          <w:szCs w:val="21"/>
        </w:rPr>
      </w:pPr>
      <w:r>
        <w:rPr>
          <w:rFonts w:ascii="Arial" w:hAnsi="Arial" w:cs="Arial"/>
          <w:noProof/>
          <w:color w:val="000000"/>
          <w:sz w:val="21"/>
          <w:szCs w:val="21"/>
          <w:lang w:eastAsia="en-GB"/>
        </w:rPr>
        <w:drawing>
          <wp:anchor distT="0" distB="0" distL="114300" distR="114300" simplePos="0" relativeHeight="251664384" behindDoc="1" locked="0" layoutInCell="1" allowOverlap="1" wp14:anchorId="1D31CBFD" wp14:editId="117FB3C0">
            <wp:simplePos x="0" y="0"/>
            <wp:positionH relativeFrom="column">
              <wp:posOffset>4819650</wp:posOffset>
            </wp:positionH>
            <wp:positionV relativeFrom="paragraph">
              <wp:posOffset>377190</wp:posOffset>
            </wp:positionV>
            <wp:extent cx="1057275" cy="1057275"/>
            <wp:effectExtent l="0" t="0" r="0" b="9525"/>
            <wp:wrapTight wrapText="bothSides">
              <wp:wrapPolygon edited="0">
                <wp:start x="7005" y="0"/>
                <wp:lineTo x="4670" y="2724"/>
                <wp:lineTo x="4670" y="3892"/>
                <wp:lineTo x="7395" y="6227"/>
                <wp:lineTo x="2335" y="12454"/>
                <wp:lineTo x="2335" y="14011"/>
                <wp:lineTo x="8173" y="21405"/>
                <wp:lineTo x="10508" y="21405"/>
                <wp:lineTo x="11286" y="18681"/>
                <wp:lineTo x="16735" y="18681"/>
                <wp:lineTo x="20627" y="15957"/>
                <wp:lineTo x="19849" y="12454"/>
                <wp:lineTo x="15178" y="6227"/>
                <wp:lineTo x="15178" y="0"/>
                <wp:lineTo x="7005" y="0"/>
              </wp:wrapPolygon>
            </wp:wrapTight>
            <wp:docPr id="33" name="Picture 33" descr="https://libapps-eu.s3.amazonaws.com/accounts/143799/images/the-world-day-of-struggle-against-diabetes-3782054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ibapps-eu.s3.amazonaws.com/accounts/143799/images/the-world-day-of-struggle-against-diabetes-3782054_1280.png"/>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057275" cy="1057275"/>
                    </a:xfrm>
                    <a:prstGeom prst="rect">
                      <a:avLst/>
                    </a:prstGeom>
                    <a:noFill/>
                    <a:ln>
                      <a:noFill/>
                    </a:ln>
                  </pic:spPr>
                </pic:pic>
              </a:graphicData>
            </a:graphic>
          </wp:anchor>
        </w:drawing>
      </w:r>
      <w:hyperlink r:id="rId39" w:history="1">
        <w:r>
          <w:rPr>
            <w:rStyle w:val="Hyperlink"/>
            <w:rFonts w:ascii="Calibri" w:hAnsi="Calibri" w:cs="Calibri"/>
            <w:color w:val="2954D1"/>
          </w:rPr>
          <w:t>Asthma inhalers, medicines and treatments</w:t>
        </w:r>
      </w:hyperlink>
      <w:r>
        <w:rPr>
          <w:rFonts w:ascii="Calibri" w:hAnsi="Calibri" w:cs="Calibri"/>
          <w:color w:val="000000"/>
        </w:rPr>
        <w:t> - Find out how your asthma is treated, and what medicines you need to lower your risk of symptoms and asthma attacks.</w:t>
      </w:r>
    </w:p>
    <w:p w14:paraId="7E1AD47D" w14:textId="77777777" w:rsidR="004657B4" w:rsidRPr="00621007" w:rsidRDefault="004657B4" w:rsidP="004657B4">
      <w:pPr>
        <w:pStyle w:val="Heading3"/>
      </w:pPr>
      <w:r w:rsidRPr="00621007">
        <w:t>Diabetes</w:t>
      </w:r>
    </w:p>
    <w:p w14:paraId="6656ABE8" w14:textId="77777777" w:rsidR="004657B4" w:rsidRDefault="004657B4" w:rsidP="004657B4">
      <w:pPr>
        <w:numPr>
          <w:ilvl w:val="0"/>
          <w:numId w:val="10"/>
        </w:numPr>
        <w:shd w:val="clear" w:color="auto" w:fill="FFFFFF"/>
        <w:spacing w:after="0" w:line="240" w:lineRule="auto"/>
        <w:rPr>
          <w:rFonts w:ascii="Arial" w:hAnsi="Arial" w:cs="Arial"/>
          <w:color w:val="000000"/>
          <w:sz w:val="21"/>
          <w:szCs w:val="21"/>
        </w:rPr>
      </w:pPr>
      <w:hyperlink r:id="rId40" w:history="1">
        <w:r>
          <w:rPr>
            <w:rStyle w:val="Hyperlink"/>
            <w:rFonts w:ascii="Calibri" w:hAnsi="Calibri" w:cs="Calibri"/>
            <w:color w:val="2954D1"/>
            <w:lang w:val="da-DK"/>
          </w:rPr>
          <w:t>Diabetes UK</w:t>
        </w:r>
      </w:hyperlink>
    </w:p>
    <w:p w14:paraId="260DBDB9" w14:textId="77777777" w:rsidR="004657B4" w:rsidRDefault="004657B4" w:rsidP="004657B4">
      <w:pPr>
        <w:numPr>
          <w:ilvl w:val="0"/>
          <w:numId w:val="10"/>
        </w:numPr>
        <w:shd w:val="clear" w:color="auto" w:fill="FFFFFF"/>
        <w:spacing w:after="0" w:line="240" w:lineRule="auto"/>
        <w:rPr>
          <w:rFonts w:ascii="Arial" w:hAnsi="Arial" w:cs="Arial"/>
          <w:color w:val="000000"/>
          <w:sz w:val="21"/>
          <w:szCs w:val="21"/>
        </w:rPr>
      </w:pPr>
      <w:hyperlink r:id="rId41" w:history="1">
        <w:r>
          <w:rPr>
            <w:rStyle w:val="Hyperlink"/>
            <w:rFonts w:ascii="Calibri" w:hAnsi="Calibri" w:cs="Calibri"/>
            <w:color w:val="2954D1"/>
            <w:lang w:val="da-DK"/>
          </w:rPr>
          <w:t>Diabetes Treatments</w:t>
        </w:r>
      </w:hyperlink>
      <w:r>
        <w:rPr>
          <w:rFonts w:ascii="Calibri" w:hAnsi="Calibri" w:cs="Calibri"/>
          <w:color w:val="000000"/>
          <w:lang w:val="da-DK"/>
        </w:rPr>
        <w:t> - </w:t>
      </w:r>
      <w:r>
        <w:rPr>
          <w:rFonts w:ascii="Calibri" w:hAnsi="Calibri" w:cs="Calibri"/>
          <w:color w:val="000000"/>
        </w:rPr>
        <w:t>Covers different types of medications as well as lifestyle changes to help control diabetes.</w:t>
      </w:r>
    </w:p>
    <w:p w14:paraId="78341EE5" w14:textId="77777777" w:rsidR="004657B4" w:rsidRDefault="004657B4" w:rsidP="004657B4">
      <w:pPr>
        <w:pStyle w:val="NormalWeb"/>
        <w:numPr>
          <w:ilvl w:val="0"/>
          <w:numId w:val="10"/>
        </w:numPr>
        <w:shd w:val="clear" w:color="auto" w:fill="FFFFFF"/>
        <w:spacing w:before="0" w:beforeAutospacing="0" w:after="0" w:afterAutospacing="0"/>
        <w:rPr>
          <w:rFonts w:ascii="Arial" w:hAnsi="Arial" w:cs="Arial"/>
          <w:color w:val="000000"/>
          <w:sz w:val="21"/>
          <w:szCs w:val="21"/>
        </w:rPr>
      </w:pPr>
      <w:hyperlink r:id="rId42" w:history="1">
        <w:proofErr w:type="spellStart"/>
        <w:r>
          <w:rPr>
            <w:rStyle w:val="Hyperlink"/>
            <w:rFonts w:ascii="Calibri" w:eastAsiaTheme="majorEastAsia" w:hAnsi="Calibri" w:cs="Calibri"/>
            <w:color w:val="2954D1"/>
            <w:sz w:val="22"/>
            <w:szCs w:val="22"/>
          </w:rPr>
          <w:t>DigiBete</w:t>
        </w:r>
        <w:proofErr w:type="spellEnd"/>
      </w:hyperlink>
      <w:r>
        <w:rPr>
          <w:rFonts w:ascii="Calibri" w:hAnsi="Calibri" w:cs="Calibri"/>
          <w:color w:val="000000"/>
          <w:sz w:val="22"/>
          <w:szCs w:val="22"/>
        </w:rPr>
        <w:t> - Site for children and young people living with Type1 Diabetes. Divided into age groups from under 5s to 19-25. Includes a downloadable insulin pump workbook for children and young people. Videos on good injection techniques, and other useful topics. Links to other quality assessed websites</w:t>
      </w:r>
    </w:p>
    <w:p w14:paraId="02923C58" w14:textId="77777777" w:rsidR="004657B4" w:rsidRPr="005138DF" w:rsidRDefault="004657B4" w:rsidP="004657B4">
      <w:pPr>
        <w:pStyle w:val="NormalWeb"/>
        <w:numPr>
          <w:ilvl w:val="0"/>
          <w:numId w:val="10"/>
        </w:numPr>
        <w:shd w:val="clear" w:color="auto" w:fill="FFFFFF"/>
        <w:spacing w:before="0" w:beforeAutospacing="0" w:after="165" w:afterAutospacing="0"/>
        <w:rPr>
          <w:rFonts w:ascii="Arial" w:hAnsi="Arial" w:cs="Arial"/>
          <w:color w:val="000000"/>
          <w:sz w:val="21"/>
          <w:szCs w:val="21"/>
        </w:rPr>
      </w:pPr>
      <w:hyperlink r:id="rId43" w:history="1">
        <w:r>
          <w:rPr>
            <w:rStyle w:val="Hyperlink"/>
            <w:rFonts w:ascii="Calibri" w:eastAsiaTheme="majorEastAsia" w:hAnsi="Calibri" w:cs="Calibri"/>
            <w:color w:val="2954D1"/>
            <w:sz w:val="22"/>
            <w:szCs w:val="22"/>
          </w:rPr>
          <w:t>University College London Hospitals.</w:t>
        </w:r>
      </w:hyperlink>
      <w:r>
        <w:rPr>
          <w:rFonts w:ascii="Calibri" w:hAnsi="Calibri" w:cs="Calibri"/>
          <w:color w:val="000000"/>
          <w:sz w:val="22"/>
          <w:szCs w:val="22"/>
        </w:rPr>
        <w:t> Children and Young People’s Services - Short video guides to help with some of the basics of managing diabetes for children and young people with diabetes.</w:t>
      </w:r>
    </w:p>
    <w:p w14:paraId="3F21A6E7" w14:textId="77777777" w:rsidR="004657B4" w:rsidRDefault="004657B4" w:rsidP="004657B4">
      <w:pPr>
        <w:pStyle w:val="Heading3"/>
        <w:rPr>
          <w:b/>
        </w:rPr>
      </w:pPr>
      <w:r>
        <w:rPr>
          <w:rFonts w:ascii="Calibri" w:hAnsi="Calibri" w:cs="Calibri"/>
          <w:noProof/>
          <w:lang w:eastAsia="en-GB"/>
        </w:rPr>
        <w:drawing>
          <wp:anchor distT="0" distB="0" distL="114300" distR="114300" simplePos="0" relativeHeight="251659264" behindDoc="1" locked="0" layoutInCell="1" allowOverlap="1" wp14:anchorId="247C0B5D" wp14:editId="17401C05">
            <wp:simplePos x="0" y="0"/>
            <wp:positionH relativeFrom="column">
              <wp:posOffset>4923790</wp:posOffset>
            </wp:positionH>
            <wp:positionV relativeFrom="paragraph">
              <wp:posOffset>45720</wp:posOffset>
            </wp:positionV>
            <wp:extent cx="753110" cy="675640"/>
            <wp:effectExtent l="0" t="0" r="8890" b="0"/>
            <wp:wrapTight wrapText="bothSides">
              <wp:wrapPolygon edited="0">
                <wp:start x="5464" y="0"/>
                <wp:lineTo x="0" y="5481"/>
                <wp:lineTo x="0" y="15226"/>
                <wp:lineTo x="4917" y="19489"/>
                <wp:lineTo x="4917" y="20707"/>
                <wp:lineTo x="8742" y="20707"/>
                <wp:lineTo x="9288" y="20707"/>
                <wp:lineTo x="21309" y="13398"/>
                <wp:lineTo x="21309" y="1218"/>
                <wp:lineTo x="14206" y="0"/>
                <wp:lineTo x="5464" y="0"/>
              </wp:wrapPolygon>
            </wp:wrapTight>
            <wp:docPr id="34" name="Picture 34" descr="https://libapps-eu.s3.amazonaws.com/accounts/143799/images/brain-2029391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ibapps-eu.s3.amazonaws.com/accounts/143799/images/brain-2029391_1280.png"/>
                    <pic:cNvPicPr>
                      <a:picLocks noChangeAspect="1" noChangeArrowheads="1"/>
                    </pic:cNvPicPr>
                  </pic:nvPicPr>
                  <pic:blipFill>
                    <a:blip r:embed="rId44" cstate="email">
                      <a:extLst>
                        <a:ext uri="{28A0092B-C50C-407E-A947-70E740481C1C}">
                          <a14:useLocalDpi xmlns:a14="http://schemas.microsoft.com/office/drawing/2010/main"/>
                        </a:ext>
                      </a:extLst>
                    </a:blip>
                    <a:srcRect/>
                    <a:stretch>
                      <a:fillRect/>
                    </a:stretch>
                  </pic:blipFill>
                  <pic:spPr bwMode="auto">
                    <a:xfrm flipH="1">
                      <a:off x="0" y="0"/>
                      <a:ext cx="753110" cy="675640"/>
                    </a:xfrm>
                    <a:prstGeom prst="rect">
                      <a:avLst/>
                    </a:prstGeom>
                    <a:noFill/>
                    <a:ln>
                      <a:noFill/>
                    </a:ln>
                  </pic:spPr>
                </pic:pic>
              </a:graphicData>
            </a:graphic>
          </wp:anchor>
        </w:drawing>
      </w:r>
      <w:r>
        <w:t>Epilepsy</w:t>
      </w:r>
    </w:p>
    <w:p w14:paraId="090CC8D6" w14:textId="77777777" w:rsidR="004657B4" w:rsidRPr="00BE6651" w:rsidRDefault="004657B4" w:rsidP="004657B4">
      <w:pPr>
        <w:numPr>
          <w:ilvl w:val="0"/>
          <w:numId w:val="11"/>
        </w:numPr>
        <w:shd w:val="clear" w:color="auto" w:fill="FFFFFF"/>
        <w:spacing w:before="100" w:beforeAutospacing="1" w:after="165" w:line="240" w:lineRule="auto"/>
        <w:rPr>
          <w:rFonts w:ascii="Arial" w:hAnsi="Arial" w:cs="Arial"/>
          <w:color w:val="000000"/>
          <w:sz w:val="21"/>
          <w:szCs w:val="21"/>
        </w:rPr>
      </w:pPr>
      <w:r>
        <w:rPr>
          <w:rFonts w:ascii="Arial" w:hAnsi="Arial" w:cs="Arial"/>
          <w:noProof/>
          <w:color w:val="000000"/>
          <w:sz w:val="21"/>
          <w:szCs w:val="21"/>
          <w:lang w:eastAsia="en-GB"/>
        </w:rPr>
        <w:drawing>
          <wp:anchor distT="0" distB="0" distL="114300" distR="114300" simplePos="0" relativeHeight="251665408" behindDoc="1" locked="0" layoutInCell="1" allowOverlap="1" wp14:anchorId="57206E82" wp14:editId="5651B2AB">
            <wp:simplePos x="0" y="0"/>
            <wp:positionH relativeFrom="column">
              <wp:posOffset>5010150</wp:posOffset>
            </wp:positionH>
            <wp:positionV relativeFrom="paragraph">
              <wp:posOffset>1024255</wp:posOffset>
            </wp:positionV>
            <wp:extent cx="752475" cy="752475"/>
            <wp:effectExtent l="0" t="0" r="9525" b="9525"/>
            <wp:wrapTight wrapText="bothSides">
              <wp:wrapPolygon edited="0">
                <wp:start x="0" y="0"/>
                <wp:lineTo x="0" y="21327"/>
                <wp:lineTo x="21327" y="21327"/>
                <wp:lineTo x="21327" y="0"/>
                <wp:lineTo x="0" y="0"/>
              </wp:wrapPolygon>
            </wp:wrapTight>
            <wp:docPr id="35" name="Picture 35" descr="https://libapps-eu.s3.amazonaws.com/accounts/143799/images/doctor-5216835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ibapps-eu.s3.amazonaws.com/accounts/143799/images/doctor-5216835_1280.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46" w:history="1">
        <w:r>
          <w:rPr>
            <w:rStyle w:val="Hyperlink"/>
            <w:rFonts w:ascii="Calibri" w:hAnsi="Calibri" w:cs="Calibri"/>
            <w:color w:val="2954D1"/>
            <w:lang w:val="da-DK"/>
          </w:rPr>
          <w:t>Epilepsy treatment</w:t>
        </w:r>
      </w:hyperlink>
      <w:r>
        <w:rPr>
          <w:rFonts w:ascii="Calibri" w:hAnsi="Calibri" w:cs="Calibri"/>
          <w:color w:val="000000"/>
          <w:lang w:val="da-DK"/>
        </w:rPr>
        <w:t> - </w:t>
      </w:r>
      <w:r>
        <w:rPr>
          <w:rFonts w:ascii="Calibri" w:hAnsi="Calibri" w:cs="Calibri"/>
          <w:color w:val="000000"/>
        </w:rPr>
        <w:t>There are a number of different treatments for epilepsy, however the most common is medication. The main aim of treating epilepsy is to improve the person's quality of life by preventing seizures but also causing minimum side effects. Here you can find more information on treatment, including antiepileptic medication, epilepsy surgery, cannabidiol, emergency epilepsy medication and dietary treatments.</w:t>
      </w:r>
    </w:p>
    <w:p w14:paraId="4A8166D9" w14:textId="77777777" w:rsidR="004657B4" w:rsidRDefault="004657B4" w:rsidP="004657B4">
      <w:pPr>
        <w:pStyle w:val="Heading2"/>
      </w:pPr>
      <w:r>
        <w:lastRenderedPageBreak/>
        <w:t>Asking Questions at your GP appointment</w:t>
      </w:r>
    </w:p>
    <w:p w14:paraId="61537A02" w14:textId="77777777" w:rsidR="004657B4" w:rsidRPr="00621007" w:rsidRDefault="004657B4" w:rsidP="004657B4">
      <w:pPr>
        <w:pStyle w:val="NormalWeb"/>
        <w:shd w:val="clear" w:color="auto" w:fill="FFFFFF"/>
        <w:spacing w:before="0" w:beforeAutospacing="0" w:after="150" w:afterAutospacing="0"/>
        <w:rPr>
          <w:rFonts w:asciiTheme="minorHAnsi" w:hAnsiTheme="minorHAnsi" w:cstheme="minorHAnsi"/>
          <w:color w:val="000000"/>
          <w:sz w:val="22"/>
          <w:szCs w:val="21"/>
        </w:rPr>
      </w:pPr>
      <w:r w:rsidRPr="00621007">
        <w:rPr>
          <w:rFonts w:asciiTheme="minorHAnsi" w:hAnsiTheme="minorHAnsi" w:cstheme="minorHAnsi"/>
          <w:color w:val="000000"/>
          <w:sz w:val="22"/>
          <w:szCs w:val="21"/>
        </w:rPr>
        <w:t>Whether it is your initial GP appointment, a consultation with a specialist at an outpatient appointment or a mental health assessment there are a few things you can prepare in advance that will help you to get the most out of time with the health professional. These resources below will help you ask questions to make sure you fully understand your health.</w:t>
      </w:r>
    </w:p>
    <w:p w14:paraId="5A7C7D23" w14:textId="77777777" w:rsidR="004657B4" w:rsidRPr="00621007" w:rsidRDefault="004657B4" w:rsidP="004657B4">
      <w:pPr>
        <w:numPr>
          <w:ilvl w:val="0"/>
          <w:numId w:val="12"/>
        </w:numPr>
        <w:shd w:val="clear" w:color="auto" w:fill="FFFFFF"/>
        <w:spacing w:after="0" w:line="240" w:lineRule="auto"/>
        <w:rPr>
          <w:rFonts w:cstheme="minorHAnsi"/>
          <w:color w:val="000000"/>
        </w:rPr>
      </w:pPr>
      <w:hyperlink r:id="rId47" w:history="1">
        <w:r w:rsidRPr="00621007">
          <w:rPr>
            <w:rStyle w:val="Hyperlink"/>
            <w:rFonts w:cstheme="minorHAnsi"/>
            <w:b/>
            <w:bCs/>
            <w:color w:val="2954D1"/>
          </w:rPr>
          <w:t>NHS: What to ask your doctor?</w:t>
        </w:r>
      </w:hyperlink>
      <w:r w:rsidRPr="00621007">
        <w:rPr>
          <w:rFonts w:cstheme="minorHAnsi"/>
          <w:b/>
          <w:bCs/>
          <w:color w:val="000000"/>
        </w:rPr>
        <w:t> </w:t>
      </w:r>
      <w:r w:rsidRPr="00621007">
        <w:rPr>
          <w:rFonts w:cstheme="minorHAnsi"/>
          <w:color w:val="000000"/>
        </w:rPr>
        <w:t>- Checklist of questions to ask at your doctor’s appointment.</w:t>
      </w:r>
    </w:p>
    <w:p w14:paraId="74D97C75" w14:textId="77777777" w:rsidR="004657B4" w:rsidRPr="00621007" w:rsidRDefault="004657B4" w:rsidP="004657B4">
      <w:pPr>
        <w:pStyle w:val="NormalWeb"/>
        <w:numPr>
          <w:ilvl w:val="0"/>
          <w:numId w:val="12"/>
        </w:numPr>
        <w:shd w:val="clear" w:color="auto" w:fill="FFFFFF"/>
        <w:spacing w:before="0" w:beforeAutospacing="0" w:after="0" w:afterAutospacing="0"/>
        <w:rPr>
          <w:rFonts w:asciiTheme="minorHAnsi" w:hAnsiTheme="minorHAnsi" w:cstheme="minorHAnsi"/>
          <w:color w:val="000000"/>
          <w:sz w:val="22"/>
          <w:szCs w:val="22"/>
        </w:rPr>
      </w:pPr>
      <w:hyperlink r:id="rId48" w:history="1">
        <w:r w:rsidRPr="00621007">
          <w:rPr>
            <w:rStyle w:val="Hyperlink"/>
            <w:rFonts w:asciiTheme="minorHAnsi" w:eastAsiaTheme="majorEastAsia" w:hAnsiTheme="minorHAnsi" w:cstheme="minorHAnsi"/>
            <w:b/>
            <w:bCs/>
            <w:color w:val="2954D1"/>
            <w:sz w:val="22"/>
            <w:szCs w:val="22"/>
          </w:rPr>
          <w:t>Patient’s Association: Making the most of your GP appointment</w:t>
        </w:r>
      </w:hyperlink>
      <w:r w:rsidRPr="00621007">
        <w:rPr>
          <w:rFonts w:asciiTheme="minorHAnsi" w:hAnsiTheme="minorHAnsi" w:cstheme="minorHAnsi"/>
          <w:b/>
          <w:bCs/>
          <w:color w:val="000000"/>
          <w:sz w:val="22"/>
          <w:szCs w:val="22"/>
        </w:rPr>
        <w:t> -</w:t>
      </w:r>
      <w:r w:rsidRPr="00621007">
        <w:rPr>
          <w:rFonts w:asciiTheme="minorHAnsi" w:hAnsiTheme="minorHAnsi" w:cstheme="minorHAnsi"/>
          <w:color w:val="000000"/>
          <w:sz w:val="22"/>
          <w:szCs w:val="22"/>
        </w:rPr>
        <w:t> Tips on how to prepare for your GP appointment, what to ask and how to remember the information given to you.</w:t>
      </w:r>
    </w:p>
    <w:p w14:paraId="56887F0D" w14:textId="77777777" w:rsidR="004657B4" w:rsidRPr="00621007" w:rsidRDefault="004657B4" w:rsidP="004657B4">
      <w:pPr>
        <w:pStyle w:val="NormalWeb"/>
        <w:numPr>
          <w:ilvl w:val="0"/>
          <w:numId w:val="12"/>
        </w:numPr>
        <w:shd w:val="clear" w:color="auto" w:fill="FFFFFF"/>
        <w:spacing w:before="0" w:beforeAutospacing="0" w:after="0" w:afterAutospacing="0"/>
        <w:rPr>
          <w:rFonts w:asciiTheme="minorHAnsi" w:hAnsiTheme="minorHAnsi" w:cstheme="minorHAnsi"/>
          <w:color w:val="000000"/>
          <w:sz w:val="22"/>
          <w:szCs w:val="22"/>
        </w:rPr>
      </w:pPr>
      <w:hyperlink r:id="rId49" w:history="1">
        <w:r w:rsidRPr="00621007">
          <w:rPr>
            <w:rStyle w:val="Hyperlink"/>
            <w:rFonts w:asciiTheme="minorHAnsi" w:eastAsiaTheme="majorEastAsia" w:hAnsiTheme="minorHAnsi" w:cstheme="minorHAnsi"/>
            <w:b/>
            <w:bCs/>
            <w:color w:val="2954D1"/>
            <w:sz w:val="22"/>
            <w:szCs w:val="22"/>
          </w:rPr>
          <w:t>DocReady</w:t>
        </w:r>
      </w:hyperlink>
      <w:r w:rsidRPr="00621007">
        <w:rPr>
          <w:rFonts w:asciiTheme="minorHAnsi" w:hAnsiTheme="minorHAnsi" w:cstheme="minorHAnsi"/>
          <w:color w:val="000000"/>
          <w:sz w:val="22"/>
          <w:szCs w:val="22"/>
        </w:rPr>
        <w:t> - A digital tool that helps young people to prepare and make the most out of mental health related GP visits by creating checklists and record information from your appointment.</w:t>
      </w:r>
    </w:p>
    <w:p w14:paraId="4D7EFAF3" w14:textId="77777777" w:rsidR="004657B4" w:rsidRPr="00621007" w:rsidRDefault="004657B4" w:rsidP="004657B4">
      <w:pPr>
        <w:pStyle w:val="NormalWeb"/>
        <w:numPr>
          <w:ilvl w:val="0"/>
          <w:numId w:val="12"/>
        </w:numPr>
        <w:shd w:val="clear" w:color="auto" w:fill="FFFFFF"/>
        <w:spacing w:before="0" w:beforeAutospacing="0" w:after="0" w:afterAutospacing="0"/>
        <w:rPr>
          <w:rFonts w:asciiTheme="minorHAnsi" w:hAnsiTheme="minorHAnsi" w:cstheme="minorHAnsi"/>
          <w:color w:val="000000"/>
          <w:sz w:val="22"/>
          <w:szCs w:val="22"/>
        </w:rPr>
      </w:pPr>
      <w:hyperlink r:id="rId50" w:history="1">
        <w:r w:rsidRPr="00621007">
          <w:rPr>
            <w:rStyle w:val="Hyperlink"/>
            <w:rFonts w:asciiTheme="minorHAnsi" w:eastAsiaTheme="majorEastAsia" w:hAnsiTheme="minorHAnsi" w:cstheme="minorHAnsi"/>
            <w:b/>
            <w:bCs/>
            <w:color w:val="2954D1"/>
            <w:sz w:val="22"/>
            <w:szCs w:val="22"/>
          </w:rPr>
          <w:t>Young Minds: How to talk to your GP about your mental health</w:t>
        </w:r>
      </w:hyperlink>
      <w:r w:rsidRPr="00621007">
        <w:rPr>
          <w:rFonts w:asciiTheme="minorHAnsi" w:hAnsiTheme="minorHAnsi" w:cstheme="minorHAnsi"/>
          <w:color w:val="000000"/>
          <w:sz w:val="22"/>
          <w:szCs w:val="22"/>
        </w:rPr>
        <w:t> - Tips and advice on talking to your GP about your mental health.</w:t>
      </w:r>
    </w:p>
    <w:p w14:paraId="1B6E2554" w14:textId="77777777" w:rsidR="004657B4" w:rsidRDefault="004657B4" w:rsidP="004657B4">
      <w:pPr>
        <w:pStyle w:val="Heading2"/>
      </w:pPr>
      <w:r w:rsidRPr="00BE6651">
        <w:rPr>
          <w:rFonts w:ascii="Arial" w:hAnsi="Arial" w:cs="Arial"/>
          <w:noProof/>
          <w:color w:val="000000"/>
          <w:sz w:val="21"/>
          <w:szCs w:val="21"/>
        </w:rPr>
        <w:drawing>
          <wp:anchor distT="0" distB="0" distL="114300" distR="114300" simplePos="0" relativeHeight="251666432" behindDoc="1" locked="0" layoutInCell="1" allowOverlap="1" wp14:anchorId="3273EAAC" wp14:editId="6B07F367">
            <wp:simplePos x="0" y="0"/>
            <wp:positionH relativeFrom="column">
              <wp:posOffset>3983640</wp:posOffset>
            </wp:positionH>
            <wp:positionV relativeFrom="paragraph">
              <wp:posOffset>570230</wp:posOffset>
            </wp:positionV>
            <wp:extent cx="1694567" cy="1175851"/>
            <wp:effectExtent l="0" t="0" r="1270" b="5715"/>
            <wp:wrapTight wrapText="bothSides">
              <wp:wrapPolygon edited="0">
                <wp:start x="0" y="0"/>
                <wp:lineTo x="0" y="21355"/>
                <wp:lineTo x="21373" y="21355"/>
                <wp:lineTo x="21373" y="0"/>
                <wp:lineTo x="0" y="0"/>
              </wp:wrapPolygon>
            </wp:wrapTight>
            <wp:docPr id="36" name="Picture 36" descr="https://libapps-eu.s3.amazonaws.com/accounts/143799/images/which_service_wh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ibapps-eu.s3.amazonaws.com/accounts/143799/images/which_service_when.PNG"/>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694567" cy="1175851"/>
                    </a:xfrm>
                    <a:prstGeom prst="rect">
                      <a:avLst/>
                    </a:prstGeom>
                    <a:noFill/>
                    <a:ln>
                      <a:noFill/>
                    </a:ln>
                  </pic:spPr>
                </pic:pic>
              </a:graphicData>
            </a:graphic>
          </wp:anchor>
        </w:drawing>
      </w:r>
      <w:r>
        <w:t xml:space="preserve">Feeling Unwell? </w:t>
      </w:r>
    </w:p>
    <w:p w14:paraId="6B77E4EF" w14:textId="77777777" w:rsidR="004657B4" w:rsidRDefault="004657B4" w:rsidP="004657B4">
      <w:pPr>
        <w:shd w:val="clear" w:color="auto" w:fill="FFFFFF"/>
        <w:spacing w:after="195" w:line="240" w:lineRule="auto"/>
        <w:rPr>
          <w:rFonts w:eastAsia="Times New Roman" w:cstheme="minorHAnsi"/>
          <w:color w:val="000000"/>
          <w:bdr w:val="none" w:sz="0" w:space="0" w:color="auto" w:frame="1"/>
          <w:lang w:eastAsia="en-GB"/>
        </w:rPr>
      </w:pPr>
    </w:p>
    <w:p w14:paraId="2DD0083C" w14:textId="17EC9E0C" w:rsidR="004657B4" w:rsidRPr="00BE6651" w:rsidRDefault="004657B4" w:rsidP="004657B4">
      <w:pPr>
        <w:shd w:val="clear" w:color="auto" w:fill="FFFFFF"/>
        <w:spacing w:after="195" w:line="240" w:lineRule="auto"/>
        <w:rPr>
          <w:rFonts w:ascii="Arial" w:eastAsia="Times New Roman" w:hAnsi="Arial" w:cs="Arial"/>
          <w:color w:val="000000"/>
          <w:sz w:val="21"/>
          <w:szCs w:val="21"/>
          <w:lang w:eastAsia="en-GB"/>
        </w:rPr>
      </w:pPr>
      <w:r w:rsidRPr="00BE6651">
        <w:rPr>
          <w:rFonts w:ascii="Calibri" w:eastAsia="Times New Roman" w:hAnsi="Calibri" w:cs="Calibri"/>
          <w:b/>
          <w:bCs/>
          <w:color w:val="000000"/>
          <w:lang w:eastAsia="en-GB"/>
        </w:rPr>
        <w:t>When to go to a pharmacist</w:t>
      </w:r>
    </w:p>
    <w:p w14:paraId="20D8B35A" w14:textId="77777777" w:rsidR="004657B4" w:rsidRPr="00BE6651" w:rsidRDefault="004657B4" w:rsidP="004657B4">
      <w:pPr>
        <w:shd w:val="clear" w:color="auto" w:fill="FFFFFF"/>
        <w:spacing w:after="195" w:line="240" w:lineRule="auto"/>
        <w:rPr>
          <w:rFonts w:ascii="Arial" w:eastAsia="Times New Roman" w:hAnsi="Arial" w:cs="Arial"/>
          <w:color w:val="000000"/>
          <w:sz w:val="21"/>
          <w:szCs w:val="21"/>
          <w:lang w:eastAsia="en-GB"/>
        </w:rPr>
      </w:pPr>
      <w:r w:rsidRPr="00BE6651">
        <w:rPr>
          <w:rFonts w:ascii="Calibri" w:eastAsia="Times New Roman" w:hAnsi="Calibri" w:cs="Calibri"/>
          <w:color w:val="000000"/>
          <w:lang w:eastAsia="en-GB"/>
        </w:rPr>
        <w:t xml:space="preserve">Pharmacists are qualified healthcare professionals and can offer advice on </w:t>
      </w:r>
      <w:proofErr w:type="gramStart"/>
      <w:r w:rsidRPr="00BE6651">
        <w:rPr>
          <w:rFonts w:ascii="Calibri" w:eastAsia="Times New Roman" w:hAnsi="Calibri" w:cs="Calibri"/>
          <w:color w:val="000000"/>
          <w:lang w:eastAsia="en-GB"/>
        </w:rPr>
        <w:t>over the counter</w:t>
      </w:r>
      <w:proofErr w:type="gramEnd"/>
      <w:r w:rsidRPr="00BE6651">
        <w:rPr>
          <w:rFonts w:ascii="Calibri" w:eastAsia="Times New Roman" w:hAnsi="Calibri" w:cs="Calibri"/>
          <w:color w:val="000000"/>
          <w:lang w:eastAsia="en-GB"/>
        </w:rPr>
        <w:t xml:space="preserve"> medicines for a range of minor illnesses such as coughs, colds, aches and pains. They will also make sure you get the help you need if your symptoms suggest you should see a GP or other healthcare professional. Most pharmacies have a private consultation </w:t>
      </w:r>
      <w:proofErr w:type="gramStart"/>
      <w:r w:rsidRPr="00BE6651">
        <w:rPr>
          <w:rFonts w:ascii="Calibri" w:eastAsia="Times New Roman" w:hAnsi="Calibri" w:cs="Calibri"/>
          <w:color w:val="000000"/>
          <w:lang w:eastAsia="en-GB"/>
        </w:rPr>
        <w:t>room</w:t>
      </w:r>
      <w:proofErr w:type="gramEnd"/>
      <w:r w:rsidRPr="00BE6651">
        <w:rPr>
          <w:rFonts w:ascii="Calibri" w:eastAsia="Times New Roman" w:hAnsi="Calibri" w:cs="Calibri"/>
          <w:color w:val="000000"/>
          <w:lang w:eastAsia="en-GB"/>
        </w:rPr>
        <w:t xml:space="preserve"> so you discuss issues with pharmacy staff in private.</w:t>
      </w:r>
    </w:p>
    <w:p w14:paraId="34653719" w14:textId="77777777" w:rsidR="004657B4" w:rsidRPr="00BE6651" w:rsidRDefault="004657B4" w:rsidP="004657B4">
      <w:pPr>
        <w:shd w:val="clear" w:color="auto" w:fill="FFFFFF"/>
        <w:spacing w:after="195" w:line="240" w:lineRule="auto"/>
        <w:rPr>
          <w:rFonts w:ascii="Arial" w:eastAsia="Times New Roman" w:hAnsi="Arial" w:cs="Arial"/>
          <w:color w:val="000000"/>
          <w:sz w:val="21"/>
          <w:szCs w:val="21"/>
          <w:lang w:eastAsia="en-GB"/>
        </w:rPr>
      </w:pPr>
      <w:hyperlink r:id="rId52" w:history="1">
        <w:r w:rsidRPr="00BE6651">
          <w:rPr>
            <w:rFonts w:ascii="Calibri" w:eastAsia="Times New Roman" w:hAnsi="Calibri" w:cs="Calibri"/>
            <w:color w:val="2954D1"/>
            <w:u w:val="single"/>
            <w:lang w:eastAsia="en-GB"/>
          </w:rPr>
          <w:t>See here for more information about pharmacies and the services they provide.</w:t>
        </w:r>
      </w:hyperlink>
    </w:p>
    <w:p w14:paraId="29FF84CA" w14:textId="77777777" w:rsidR="004657B4" w:rsidRPr="00BE6651" w:rsidRDefault="004657B4" w:rsidP="004657B4">
      <w:pPr>
        <w:numPr>
          <w:ilvl w:val="0"/>
          <w:numId w:val="13"/>
        </w:numPr>
        <w:shd w:val="clear" w:color="auto" w:fill="FFFFFF"/>
        <w:spacing w:after="0" w:line="240" w:lineRule="auto"/>
        <w:rPr>
          <w:rFonts w:ascii="Arial" w:eastAsia="Times New Roman" w:hAnsi="Arial" w:cs="Arial"/>
          <w:color w:val="000000"/>
          <w:sz w:val="21"/>
          <w:szCs w:val="21"/>
          <w:lang w:eastAsia="en-GB"/>
        </w:rPr>
      </w:pPr>
      <w:hyperlink r:id="rId53" w:history="1">
        <w:r w:rsidRPr="00BE6651">
          <w:rPr>
            <w:rFonts w:ascii="Calibri" w:eastAsia="Times New Roman" w:hAnsi="Calibri" w:cs="Calibri"/>
            <w:b/>
            <w:bCs/>
            <w:color w:val="2954D1"/>
            <w:u w:val="single"/>
            <w:lang w:eastAsia="en-GB"/>
          </w:rPr>
          <w:t>When to use 111</w:t>
        </w:r>
      </w:hyperlink>
    </w:p>
    <w:p w14:paraId="4A95F088" w14:textId="77777777" w:rsidR="004657B4" w:rsidRPr="00BE6651" w:rsidRDefault="004657B4" w:rsidP="004657B4">
      <w:pPr>
        <w:numPr>
          <w:ilvl w:val="0"/>
          <w:numId w:val="13"/>
        </w:numPr>
        <w:shd w:val="clear" w:color="auto" w:fill="FFFFFF"/>
        <w:spacing w:after="0" w:line="240" w:lineRule="auto"/>
        <w:rPr>
          <w:rFonts w:ascii="Arial" w:eastAsia="Times New Roman" w:hAnsi="Arial" w:cs="Arial"/>
          <w:color w:val="000000"/>
          <w:sz w:val="21"/>
          <w:szCs w:val="21"/>
          <w:lang w:eastAsia="en-GB"/>
        </w:rPr>
      </w:pPr>
      <w:hyperlink r:id="rId54" w:history="1">
        <w:r w:rsidRPr="00BE6651">
          <w:rPr>
            <w:rFonts w:ascii="Calibri" w:eastAsia="Times New Roman" w:hAnsi="Calibri" w:cs="Calibri"/>
            <w:b/>
            <w:bCs/>
            <w:color w:val="2954D1"/>
            <w:u w:val="single"/>
            <w:lang w:eastAsia="en-GB"/>
          </w:rPr>
          <w:t>When to use walk in or minor injuries unit</w:t>
        </w:r>
      </w:hyperlink>
    </w:p>
    <w:p w14:paraId="75395F41" w14:textId="77777777" w:rsidR="004657B4" w:rsidRPr="00BE6651" w:rsidRDefault="004657B4" w:rsidP="004657B4">
      <w:pPr>
        <w:numPr>
          <w:ilvl w:val="0"/>
          <w:numId w:val="13"/>
        </w:numPr>
        <w:shd w:val="clear" w:color="auto" w:fill="FFFFFF"/>
        <w:spacing w:after="0" w:line="240" w:lineRule="auto"/>
        <w:rPr>
          <w:rFonts w:ascii="Arial" w:eastAsia="Times New Roman" w:hAnsi="Arial" w:cs="Arial"/>
          <w:color w:val="000000"/>
          <w:sz w:val="21"/>
          <w:szCs w:val="21"/>
          <w:lang w:eastAsia="en-GB"/>
        </w:rPr>
      </w:pPr>
      <w:hyperlink r:id="rId55" w:history="1">
        <w:r w:rsidRPr="00BE6651">
          <w:rPr>
            <w:rFonts w:ascii="Calibri" w:eastAsia="Times New Roman" w:hAnsi="Calibri" w:cs="Calibri"/>
            <w:b/>
            <w:bCs/>
            <w:color w:val="2954D1"/>
            <w:u w:val="single"/>
            <w:lang w:eastAsia="en-GB"/>
          </w:rPr>
          <w:t>When to use A&amp;E</w:t>
        </w:r>
      </w:hyperlink>
    </w:p>
    <w:p w14:paraId="35083640" w14:textId="77777777" w:rsidR="004657B4" w:rsidRPr="00BE6651" w:rsidRDefault="004657B4" w:rsidP="004657B4">
      <w:pPr>
        <w:numPr>
          <w:ilvl w:val="0"/>
          <w:numId w:val="13"/>
        </w:numPr>
        <w:shd w:val="clear" w:color="auto" w:fill="FFFFFF"/>
        <w:spacing w:after="0" w:line="240" w:lineRule="auto"/>
        <w:rPr>
          <w:rFonts w:ascii="Arial" w:eastAsia="Times New Roman" w:hAnsi="Arial" w:cs="Arial"/>
          <w:color w:val="000000"/>
          <w:sz w:val="21"/>
          <w:szCs w:val="21"/>
          <w:lang w:eastAsia="en-GB"/>
        </w:rPr>
      </w:pPr>
      <w:hyperlink r:id="rId56" w:history="1">
        <w:r w:rsidRPr="00BE6651">
          <w:rPr>
            <w:rFonts w:ascii="Calibri" w:eastAsia="Times New Roman" w:hAnsi="Calibri" w:cs="Calibri"/>
            <w:b/>
            <w:bCs/>
            <w:color w:val="2954D1"/>
            <w:u w:val="single"/>
            <w:lang w:eastAsia="en-GB"/>
          </w:rPr>
          <w:t>NHS pages on GPs</w:t>
        </w:r>
      </w:hyperlink>
      <w:r w:rsidRPr="00BE6651">
        <w:rPr>
          <w:rFonts w:ascii="Calibri" w:eastAsia="Times New Roman" w:hAnsi="Calibri" w:cs="Calibri"/>
          <w:b/>
          <w:bCs/>
          <w:color w:val="000000"/>
          <w:lang w:eastAsia="en-GB"/>
        </w:rPr>
        <w:t> </w:t>
      </w:r>
    </w:p>
    <w:p w14:paraId="171615FC" w14:textId="77777777" w:rsidR="004657B4" w:rsidRDefault="004657B4" w:rsidP="004657B4">
      <w:pPr>
        <w:numPr>
          <w:ilvl w:val="0"/>
          <w:numId w:val="13"/>
        </w:numPr>
        <w:shd w:val="clear" w:color="auto" w:fill="FFFFFF"/>
        <w:spacing w:after="0" w:line="240" w:lineRule="auto"/>
        <w:rPr>
          <w:rFonts w:ascii="Arial" w:eastAsia="Times New Roman" w:hAnsi="Arial" w:cs="Arial"/>
          <w:color w:val="000000"/>
          <w:sz w:val="21"/>
          <w:szCs w:val="21"/>
          <w:lang w:eastAsia="en-GB"/>
        </w:rPr>
      </w:pPr>
      <w:hyperlink r:id="rId57" w:history="1">
        <w:r w:rsidRPr="00BE6651">
          <w:rPr>
            <w:rFonts w:ascii="Calibri" w:eastAsia="Times New Roman" w:hAnsi="Calibri" w:cs="Calibri"/>
            <w:b/>
            <w:bCs/>
            <w:color w:val="2954D1"/>
            <w:u w:val="single"/>
            <w:lang w:eastAsia="en-GB"/>
          </w:rPr>
          <w:t>Childline pages on visiting a doctor</w:t>
        </w:r>
      </w:hyperlink>
    </w:p>
    <w:p w14:paraId="45562B21" w14:textId="77777777" w:rsidR="004657B4" w:rsidRDefault="004657B4" w:rsidP="004657B4">
      <w:pPr>
        <w:pStyle w:val="Heading2"/>
      </w:pPr>
      <w:r>
        <w:t>Helplines</w:t>
      </w:r>
    </w:p>
    <w:p w14:paraId="15C16EE0"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58" w:history="1">
        <w:r w:rsidRPr="00286E78">
          <w:rPr>
            <w:rStyle w:val="Hyperlink"/>
            <w:rFonts w:asciiTheme="minorHAnsi" w:eastAsiaTheme="majorEastAsia" w:hAnsiTheme="minorHAnsi" w:cstheme="minorHAnsi"/>
            <w:sz w:val="22"/>
            <w:szCs w:val="22"/>
          </w:rPr>
          <w:t>Alcoholics Anonymous</w:t>
        </w:r>
      </w:hyperlink>
    </w:p>
    <w:p w14:paraId="38C751B4"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59" w:history="1">
        <w:r w:rsidRPr="00286E78">
          <w:rPr>
            <w:rStyle w:val="Hyperlink"/>
            <w:rFonts w:asciiTheme="minorHAnsi" w:eastAsiaTheme="majorEastAsia" w:hAnsiTheme="minorHAnsi" w:cstheme="minorHAnsi"/>
            <w:sz w:val="22"/>
            <w:szCs w:val="22"/>
          </w:rPr>
          <w:t>Be Gamble Aware</w:t>
        </w:r>
      </w:hyperlink>
    </w:p>
    <w:p w14:paraId="5196476C"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60" w:history="1">
        <w:r w:rsidRPr="00286E78">
          <w:rPr>
            <w:rStyle w:val="Hyperlink"/>
            <w:rFonts w:asciiTheme="minorHAnsi" w:eastAsiaTheme="majorEastAsia" w:hAnsiTheme="minorHAnsi" w:cstheme="minorHAnsi"/>
            <w:sz w:val="22"/>
            <w:szCs w:val="22"/>
          </w:rPr>
          <w:t>BEAT eating disorders</w:t>
        </w:r>
      </w:hyperlink>
    </w:p>
    <w:p w14:paraId="0D3EDCB2"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61" w:history="1">
        <w:r w:rsidRPr="00286E78">
          <w:rPr>
            <w:rStyle w:val="Hyperlink"/>
            <w:rFonts w:asciiTheme="minorHAnsi" w:eastAsiaTheme="majorEastAsia" w:hAnsiTheme="minorHAnsi" w:cstheme="minorHAnsi"/>
            <w:sz w:val="22"/>
            <w:szCs w:val="22"/>
          </w:rPr>
          <w:t>BECOME</w:t>
        </w:r>
      </w:hyperlink>
    </w:p>
    <w:p w14:paraId="3FA53FB4"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62" w:history="1">
        <w:proofErr w:type="spellStart"/>
        <w:r w:rsidRPr="00286E78">
          <w:rPr>
            <w:rStyle w:val="Hyperlink"/>
            <w:rFonts w:asciiTheme="minorHAnsi" w:eastAsiaTheme="majorEastAsia" w:hAnsiTheme="minorHAnsi" w:cstheme="minorHAnsi"/>
            <w:sz w:val="22"/>
            <w:szCs w:val="22"/>
          </w:rPr>
          <w:t>Boloh</w:t>
        </w:r>
        <w:proofErr w:type="spellEnd"/>
        <w:r w:rsidRPr="00286E78">
          <w:rPr>
            <w:rStyle w:val="Hyperlink"/>
            <w:rFonts w:asciiTheme="minorHAnsi" w:eastAsiaTheme="majorEastAsia" w:hAnsiTheme="minorHAnsi" w:cstheme="minorHAnsi"/>
            <w:sz w:val="22"/>
            <w:szCs w:val="22"/>
          </w:rPr>
          <w:t xml:space="preserve"> Helpline</w:t>
        </w:r>
      </w:hyperlink>
    </w:p>
    <w:p w14:paraId="4189A838"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63" w:history="1">
        <w:r w:rsidRPr="00286E78">
          <w:rPr>
            <w:rStyle w:val="Hyperlink"/>
            <w:rFonts w:asciiTheme="minorHAnsi" w:eastAsiaTheme="majorEastAsia" w:hAnsiTheme="minorHAnsi" w:cstheme="minorHAnsi"/>
            <w:sz w:val="22"/>
            <w:szCs w:val="22"/>
          </w:rPr>
          <w:t>CALM: Campaign against living miserably</w:t>
        </w:r>
      </w:hyperlink>
    </w:p>
    <w:p w14:paraId="59073F4A"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64" w:history="1">
        <w:r w:rsidRPr="00286E78">
          <w:rPr>
            <w:rStyle w:val="Hyperlink"/>
            <w:rFonts w:asciiTheme="minorHAnsi" w:eastAsiaTheme="majorEastAsia" w:hAnsiTheme="minorHAnsi" w:cstheme="minorHAnsi"/>
            <w:sz w:val="22"/>
            <w:szCs w:val="22"/>
          </w:rPr>
          <w:t>Centrepoint</w:t>
        </w:r>
      </w:hyperlink>
    </w:p>
    <w:p w14:paraId="0613D6A6"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65" w:history="1">
        <w:r w:rsidRPr="00286E78">
          <w:rPr>
            <w:rStyle w:val="Hyperlink"/>
            <w:rFonts w:asciiTheme="minorHAnsi" w:eastAsiaTheme="majorEastAsia" w:hAnsiTheme="minorHAnsi" w:cstheme="minorHAnsi"/>
            <w:sz w:val="22"/>
            <w:szCs w:val="22"/>
          </w:rPr>
          <w:t>Childline</w:t>
        </w:r>
      </w:hyperlink>
    </w:p>
    <w:p w14:paraId="421E4CD6"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66" w:history="1">
        <w:r w:rsidRPr="00286E78">
          <w:rPr>
            <w:rStyle w:val="Hyperlink"/>
            <w:rFonts w:asciiTheme="minorHAnsi" w:eastAsiaTheme="majorEastAsia" w:hAnsiTheme="minorHAnsi" w:cstheme="minorHAnsi"/>
            <w:sz w:val="22"/>
            <w:szCs w:val="22"/>
          </w:rPr>
          <w:t>Coram Voice</w:t>
        </w:r>
      </w:hyperlink>
    </w:p>
    <w:p w14:paraId="1F767FDE"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67" w:history="1">
        <w:proofErr w:type="spellStart"/>
        <w:r w:rsidRPr="00286E78">
          <w:rPr>
            <w:rStyle w:val="Hyperlink"/>
            <w:rFonts w:asciiTheme="minorHAnsi" w:eastAsiaTheme="majorEastAsia" w:hAnsiTheme="minorHAnsi" w:cstheme="minorHAnsi"/>
            <w:sz w:val="22"/>
            <w:szCs w:val="22"/>
          </w:rPr>
          <w:t>DrugFam</w:t>
        </w:r>
        <w:proofErr w:type="spellEnd"/>
      </w:hyperlink>
    </w:p>
    <w:p w14:paraId="20141E20"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68" w:history="1">
        <w:r w:rsidRPr="00286E78">
          <w:rPr>
            <w:rStyle w:val="Hyperlink"/>
            <w:rFonts w:asciiTheme="minorHAnsi" w:eastAsiaTheme="majorEastAsia" w:hAnsiTheme="minorHAnsi" w:cstheme="minorHAnsi"/>
            <w:sz w:val="22"/>
            <w:szCs w:val="22"/>
          </w:rPr>
          <w:t>Frank</w:t>
        </w:r>
      </w:hyperlink>
    </w:p>
    <w:p w14:paraId="3ED46720"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69" w:history="1">
        <w:r w:rsidRPr="00286E78">
          <w:rPr>
            <w:rStyle w:val="Hyperlink"/>
            <w:rFonts w:asciiTheme="minorHAnsi" w:eastAsiaTheme="majorEastAsia" w:hAnsiTheme="minorHAnsi" w:cstheme="minorHAnsi"/>
            <w:sz w:val="22"/>
            <w:szCs w:val="22"/>
          </w:rPr>
          <w:t>Grief Encounter</w:t>
        </w:r>
      </w:hyperlink>
    </w:p>
    <w:p w14:paraId="7585049F"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70" w:history="1">
        <w:r w:rsidRPr="00286E78">
          <w:rPr>
            <w:rStyle w:val="Hyperlink"/>
            <w:rFonts w:asciiTheme="minorHAnsi" w:eastAsiaTheme="majorEastAsia" w:hAnsiTheme="minorHAnsi" w:cstheme="minorHAnsi"/>
            <w:sz w:val="22"/>
            <w:szCs w:val="22"/>
          </w:rPr>
          <w:t>LGBT Foundation</w:t>
        </w:r>
      </w:hyperlink>
    </w:p>
    <w:p w14:paraId="0B0F4B57"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71" w:history="1">
        <w:r w:rsidRPr="00286E78">
          <w:rPr>
            <w:rStyle w:val="Hyperlink"/>
            <w:rFonts w:asciiTheme="minorHAnsi" w:eastAsiaTheme="majorEastAsia" w:hAnsiTheme="minorHAnsi" w:cstheme="minorHAnsi"/>
            <w:sz w:val="22"/>
            <w:szCs w:val="22"/>
          </w:rPr>
          <w:t>Mermaids</w:t>
        </w:r>
      </w:hyperlink>
    </w:p>
    <w:p w14:paraId="64C9FA95" w14:textId="77777777" w:rsidR="004657B4" w:rsidRPr="00286E78"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72" w:history="1">
        <w:r w:rsidRPr="00286E78">
          <w:rPr>
            <w:rStyle w:val="Hyperlink"/>
            <w:rFonts w:asciiTheme="minorHAnsi" w:eastAsiaTheme="majorEastAsia" w:hAnsiTheme="minorHAnsi" w:cstheme="minorHAnsi"/>
            <w:sz w:val="22"/>
            <w:szCs w:val="22"/>
          </w:rPr>
          <w:t>Muslim Youth Helpline</w:t>
        </w:r>
      </w:hyperlink>
    </w:p>
    <w:p w14:paraId="339F05E3"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73" w:history="1">
        <w:r w:rsidRPr="00D17369">
          <w:rPr>
            <w:rStyle w:val="Hyperlink"/>
            <w:rFonts w:asciiTheme="minorHAnsi" w:eastAsiaTheme="majorEastAsia" w:hAnsiTheme="minorHAnsi" w:cstheme="minorHAnsi"/>
            <w:sz w:val="22"/>
            <w:szCs w:val="22"/>
          </w:rPr>
          <w:t>National Association for the Children of Alcoholics</w:t>
        </w:r>
      </w:hyperlink>
    </w:p>
    <w:p w14:paraId="76B1B48C"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74" w:history="1">
        <w:r w:rsidRPr="00D17369">
          <w:rPr>
            <w:rStyle w:val="Hyperlink"/>
            <w:rFonts w:asciiTheme="minorHAnsi" w:eastAsiaTheme="majorEastAsia" w:hAnsiTheme="minorHAnsi" w:cstheme="minorHAnsi"/>
            <w:sz w:val="22"/>
            <w:szCs w:val="22"/>
          </w:rPr>
          <w:t>National Smokefree Helpline</w:t>
        </w:r>
      </w:hyperlink>
    </w:p>
    <w:p w14:paraId="1A684BF5"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75" w:history="1">
        <w:r w:rsidRPr="00D17369">
          <w:rPr>
            <w:rStyle w:val="Hyperlink"/>
            <w:rFonts w:asciiTheme="minorHAnsi" w:eastAsiaTheme="majorEastAsia" w:hAnsiTheme="minorHAnsi" w:cstheme="minorHAnsi"/>
            <w:sz w:val="22"/>
            <w:szCs w:val="22"/>
          </w:rPr>
          <w:t xml:space="preserve">Papyrus </w:t>
        </w:r>
        <w:proofErr w:type="spellStart"/>
        <w:r w:rsidRPr="00D17369">
          <w:rPr>
            <w:rStyle w:val="Hyperlink"/>
            <w:rFonts w:asciiTheme="minorHAnsi" w:eastAsiaTheme="majorEastAsia" w:hAnsiTheme="minorHAnsi" w:cstheme="minorHAnsi"/>
            <w:sz w:val="22"/>
            <w:szCs w:val="22"/>
          </w:rPr>
          <w:t>Hopeline</w:t>
        </w:r>
        <w:proofErr w:type="spellEnd"/>
      </w:hyperlink>
    </w:p>
    <w:p w14:paraId="2E36BB77"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76" w:history="1">
        <w:r w:rsidRPr="00D17369">
          <w:rPr>
            <w:rStyle w:val="Hyperlink"/>
            <w:rFonts w:asciiTheme="minorHAnsi" w:eastAsiaTheme="majorEastAsia" w:hAnsiTheme="minorHAnsi" w:cstheme="minorHAnsi"/>
            <w:sz w:val="22"/>
            <w:szCs w:val="22"/>
          </w:rPr>
          <w:t>The Mix</w:t>
        </w:r>
      </w:hyperlink>
    </w:p>
    <w:p w14:paraId="04C28652"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77" w:history="1">
        <w:r w:rsidRPr="00D17369">
          <w:rPr>
            <w:rStyle w:val="Hyperlink"/>
            <w:rFonts w:asciiTheme="minorHAnsi" w:eastAsiaTheme="majorEastAsia" w:hAnsiTheme="minorHAnsi" w:cstheme="minorHAnsi"/>
            <w:sz w:val="22"/>
            <w:szCs w:val="22"/>
          </w:rPr>
          <w:t>The Survivor’s Trust</w:t>
        </w:r>
      </w:hyperlink>
    </w:p>
    <w:p w14:paraId="35A7B335"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78" w:history="1">
        <w:r w:rsidRPr="00D17369">
          <w:rPr>
            <w:rStyle w:val="Hyperlink"/>
            <w:rFonts w:asciiTheme="minorHAnsi" w:eastAsiaTheme="majorEastAsia" w:hAnsiTheme="minorHAnsi" w:cstheme="minorHAnsi"/>
            <w:sz w:val="22"/>
            <w:szCs w:val="22"/>
          </w:rPr>
          <w:t>Switchboard LGBT+ Helpline</w:t>
        </w:r>
      </w:hyperlink>
    </w:p>
    <w:p w14:paraId="7D92D3AA" w14:textId="77777777" w:rsidR="004657B4" w:rsidRPr="00621007" w:rsidRDefault="004657B4" w:rsidP="004657B4">
      <w:pPr>
        <w:pStyle w:val="NormalWeb"/>
        <w:shd w:val="clear" w:color="auto" w:fill="FFFFFF"/>
        <w:spacing w:before="0" w:beforeAutospacing="0" w:after="0" w:afterAutospacing="0"/>
        <w:rPr>
          <w:rFonts w:asciiTheme="minorHAnsi" w:hAnsiTheme="minorHAnsi" w:cstheme="minorHAnsi"/>
          <w:color w:val="000000"/>
          <w:sz w:val="22"/>
          <w:szCs w:val="22"/>
        </w:rPr>
      </w:pPr>
      <w:hyperlink r:id="rId79" w:history="1">
        <w:proofErr w:type="spellStart"/>
        <w:r w:rsidRPr="00D17369">
          <w:rPr>
            <w:rStyle w:val="Hyperlink"/>
            <w:rFonts w:asciiTheme="minorHAnsi" w:eastAsiaTheme="majorEastAsia" w:hAnsiTheme="minorHAnsi" w:cstheme="minorHAnsi"/>
            <w:sz w:val="22"/>
            <w:szCs w:val="22"/>
          </w:rPr>
          <w:t>YoungMinds</w:t>
        </w:r>
        <w:proofErr w:type="spellEnd"/>
        <w:r w:rsidRPr="00D17369">
          <w:rPr>
            <w:rStyle w:val="Hyperlink"/>
            <w:rFonts w:asciiTheme="minorHAnsi" w:eastAsiaTheme="majorEastAsia" w:hAnsiTheme="minorHAnsi" w:cstheme="minorHAnsi"/>
            <w:sz w:val="22"/>
            <w:szCs w:val="22"/>
          </w:rPr>
          <w:t xml:space="preserve"> Crisis Messenger</w:t>
        </w:r>
      </w:hyperlink>
    </w:p>
    <w:p w14:paraId="04CF11AE" w14:textId="77777777" w:rsidR="004657B4" w:rsidRDefault="004657B4" w:rsidP="004657B4">
      <w:pPr>
        <w:pStyle w:val="Heading1"/>
      </w:pPr>
      <w:r>
        <w:t>Useful Articles and Reports</w:t>
      </w:r>
    </w:p>
    <w:p w14:paraId="16E5E980" w14:textId="77777777" w:rsidR="004657B4" w:rsidRDefault="004657B4" w:rsidP="004657B4">
      <w:pPr>
        <w:numPr>
          <w:ilvl w:val="0"/>
          <w:numId w:val="14"/>
        </w:numPr>
        <w:shd w:val="clear" w:color="auto" w:fill="FFFFFF"/>
        <w:spacing w:before="100" w:beforeAutospacing="1" w:after="100" w:afterAutospacing="1" w:line="240" w:lineRule="auto"/>
        <w:rPr>
          <w:rFonts w:ascii="Arial" w:hAnsi="Arial" w:cs="Arial"/>
          <w:color w:val="000000"/>
          <w:sz w:val="21"/>
          <w:szCs w:val="21"/>
        </w:rPr>
      </w:pPr>
      <w:hyperlink r:id="rId80" w:anchor="citeas" w:history="1">
        <w:r>
          <w:rPr>
            <w:rStyle w:val="Hyperlink"/>
            <w:rFonts w:ascii="Arial" w:hAnsi="Arial" w:cs="Arial"/>
            <w:color w:val="2954D1"/>
            <w:sz w:val="21"/>
            <w:szCs w:val="21"/>
          </w:rPr>
          <w:t>Bröder, J., Okan, O., Bauer, U. </w:t>
        </w:r>
        <w:r>
          <w:rPr>
            <w:rStyle w:val="Hyperlink"/>
            <w:rFonts w:ascii="Arial" w:hAnsi="Arial" w:cs="Arial"/>
            <w:i/>
            <w:iCs/>
            <w:color w:val="2954D1"/>
            <w:sz w:val="21"/>
            <w:szCs w:val="21"/>
          </w:rPr>
          <w:t>et al.</w:t>
        </w:r>
        <w:r>
          <w:rPr>
            <w:rStyle w:val="Hyperlink"/>
            <w:rFonts w:ascii="Arial" w:hAnsi="Arial" w:cs="Arial"/>
            <w:color w:val="2954D1"/>
            <w:sz w:val="21"/>
            <w:szCs w:val="21"/>
          </w:rPr>
          <w:t> Health literacy in childhood and youth: a systematic review of definitions and models. </w:t>
        </w:r>
        <w:r>
          <w:rPr>
            <w:rStyle w:val="Hyperlink"/>
            <w:rFonts w:ascii="Arial" w:hAnsi="Arial" w:cs="Arial"/>
            <w:i/>
            <w:iCs/>
            <w:color w:val="2954D1"/>
            <w:sz w:val="21"/>
            <w:szCs w:val="21"/>
          </w:rPr>
          <w:t>BMC Public Health</w:t>
        </w:r>
        <w:r>
          <w:rPr>
            <w:rStyle w:val="Hyperlink"/>
            <w:rFonts w:ascii="Arial" w:hAnsi="Arial" w:cs="Arial"/>
            <w:color w:val="2954D1"/>
            <w:sz w:val="21"/>
            <w:szCs w:val="21"/>
          </w:rPr>
          <w:t> </w:t>
        </w:r>
        <w:r>
          <w:rPr>
            <w:rStyle w:val="Hyperlink"/>
            <w:rFonts w:ascii="Arial" w:hAnsi="Arial" w:cs="Arial"/>
            <w:b/>
            <w:bCs/>
            <w:color w:val="2954D1"/>
            <w:sz w:val="21"/>
            <w:szCs w:val="21"/>
          </w:rPr>
          <w:t>17, </w:t>
        </w:r>
        <w:r>
          <w:rPr>
            <w:rStyle w:val="Hyperlink"/>
            <w:rFonts w:ascii="Arial" w:hAnsi="Arial" w:cs="Arial"/>
            <w:color w:val="2954D1"/>
            <w:sz w:val="21"/>
            <w:szCs w:val="21"/>
          </w:rPr>
          <w:t>361 (2017).</w:t>
        </w:r>
      </w:hyperlink>
    </w:p>
    <w:p w14:paraId="0D3B8A33" w14:textId="77777777" w:rsidR="004657B4" w:rsidRDefault="004657B4" w:rsidP="004657B4">
      <w:pPr>
        <w:numPr>
          <w:ilvl w:val="0"/>
          <w:numId w:val="14"/>
        </w:numPr>
        <w:shd w:val="clear" w:color="auto" w:fill="FFFFFF"/>
        <w:spacing w:before="100" w:beforeAutospacing="1" w:after="100" w:afterAutospacing="1" w:line="240" w:lineRule="auto"/>
        <w:rPr>
          <w:rFonts w:ascii="Arial" w:hAnsi="Arial" w:cs="Arial"/>
          <w:color w:val="000000"/>
          <w:sz w:val="21"/>
          <w:szCs w:val="21"/>
        </w:rPr>
      </w:pPr>
      <w:hyperlink r:id="rId81" w:history="1">
        <w:r>
          <w:rPr>
            <w:rStyle w:val="Hyperlink"/>
            <w:rFonts w:ascii="Arial" w:hAnsi="Arial" w:cs="Arial"/>
            <w:color w:val="2954D1"/>
            <w:sz w:val="21"/>
            <w:szCs w:val="21"/>
          </w:rPr>
          <w:t>Hagel, A., Churchill, D. and Vinaxia-Kinear, J. </w:t>
        </w:r>
        <w:r>
          <w:rPr>
            <w:rStyle w:val="Emphasis"/>
            <w:rFonts w:ascii="Arial" w:hAnsi="Arial" w:cs="Arial"/>
            <w:color w:val="2954D1"/>
            <w:sz w:val="21"/>
            <w:szCs w:val="21"/>
          </w:rPr>
          <w:t>Young people’s views on accessing digital primary care: Scoping the evidence. </w:t>
        </w:r>
        <w:r>
          <w:rPr>
            <w:rStyle w:val="Hyperlink"/>
            <w:rFonts w:ascii="Arial" w:hAnsi="Arial" w:cs="Arial"/>
            <w:color w:val="2954D1"/>
            <w:sz w:val="21"/>
            <w:szCs w:val="21"/>
          </w:rPr>
          <w:t>Association for Young People's Health (2022).</w:t>
        </w:r>
      </w:hyperlink>
    </w:p>
    <w:p w14:paraId="403190EE" w14:textId="77777777" w:rsidR="004657B4" w:rsidRDefault="004657B4" w:rsidP="004657B4">
      <w:pPr>
        <w:numPr>
          <w:ilvl w:val="0"/>
          <w:numId w:val="14"/>
        </w:numPr>
        <w:shd w:val="clear" w:color="auto" w:fill="FFFFFF"/>
        <w:spacing w:before="100" w:beforeAutospacing="1" w:after="100" w:afterAutospacing="1" w:line="240" w:lineRule="auto"/>
        <w:rPr>
          <w:rFonts w:ascii="Arial" w:hAnsi="Arial" w:cs="Arial"/>
          <w:color w:val="000000"/>
          <w:sz w:val="21"/>
          <w:szCs w:val="21"/>
        </w:rPr>
      </w:pPr>
      <w:hyperlink r:id="rId82" w:history="1">
        <w:r>
          <w:rPr>
            <w:rStyle w:val="Hyperlink"/>
            <w:rFonts w:ascii="Arial" w:hAnsi="Arial" w:cs="Arial"/>
            <w:color w:val="2954D1"/>
            <w:sz w:val="21"/>
            <w:szCs w:val="21"/>
          </w:rPr>
          <w:t>How to teach kids (digital) health literacy? The Medical Futurist (2019)</w:t>
        </w:r>
      </w:hyperlink>
    </w:p>
    <w:p w14:paraId="4891E276" w14:textId="77777777" w:rsidR="004657B4" w:rsidRDefault="004657B4" w:rsidP="004657B4">
      <w:pPr>
        <w:numPr>
          <w:ilvl w:val="0"/>
          <w:numId w:val="14"/>
        </w:numPr>
        <w:shd w:val="clear" w:color="auto" w:fill="FFFFFF"/>
        <w:spacing w:before="100" w:beforeAutospacing="1" w:after="100" w:afterAutospacing="1" w:line="240" w:lineRule="auto"/>
        <w:rPr>
          <w:rFonts w:ascii="Arial" w:hAnsi="Arial" w:cs="Arial"/>
          <w:color w:val="000000"/>
          <w:sz w:val="21"/>
          <w:szCs w:val="21"/>
        </w:rPr>
      </w:pPr>
      <w:hyperlink r:id="rId83" w:history="1">
        <w:r>
          <w:rPr>
            <w:rStyle w:val="Hyperlink"/>
            <w:rFonts w:ascii="Arial" w:hAnsi="Arial" w:cs="Arial"/>
            <w:color w:val="2954D1"/>
            <w:sz w:val="21"/>
            <w:szCs w:val="21"/>
          </w:rPr>
          <w:t>Sachs, J. </w:t>
        </w:r>
        <w:r>
          <w:rPr>
            <w:rStyle w:val="Emphasis"/>
            <w:rFonts w:ascii="Arial" w:hAnsi="Arial" w:cs="Arial"/>
            <w:color w:val="2954D1"/>
            <w:sz w:val="21"/>
            <w:szCs w:val="21"/>
          </w:rPr>
          <w:t>Young people’s views on digital access to primary care: Results from engagement with a youth panel</w:t>
        </w:r>
        <w:r>
          <w:rPr>
            <w:rStyle w:val="Hyperlink"/>
            <w:rFonts w:ascii="Arial" w:hAnsi="Arial" w:cs="Arial"/>
            <w:color w:val="2954D1"/>
            <w:sz w:val="21"/>
            <w:szCs w:val="21"/>
          </w:rPr>
          <w:t>. Association for Young People's Health. (2022).</w:t>
        </w:r>
      </w:hyperlink>
    </w:p>
    <w:p w14:paraId="1FA9A734" w14:textId="77777777" w:rsidR="004657B4" w:rsidRPr="00286E78" w:rsidRDefault="004657B4" w:rsidP="004657B4">
      <w:pPr>
        <w:numPr>
          <w:ilvl w:val="0"/>
          <w:numId w:val="14"/>
        </w:numPr>
        <w:shd w:val="clear" w:color="auto" w:fill="FFFFFF"/>
        <w:spacing w:before="100" w:beforeAutospacing="1" w:after="100" w:afterAutospacing="1" w:line="240" w:lineRule="auto"/>
        <w:rPr>
          <w:rFonts w:ascii="Arial" w:hAnsi="Arial" w:cs="Arial"/>
          <w:color w:val="000000"/>
          <w:sz w:val="21"/>
          <w:szCs w:val="21"/>
        </w:rPr>
      </w:pPr>
      <w:hyperlink r:id="rId84" w:history="1">
        <w:r>
          <w:rPr>
            <w:rStyle w:val="Hyperlink"/>
            <w:rFonts w:ascii="Arial" w:hAnsi="Arial" w:cs="Arial"/>
            <w:color w:val="2954D1"/>
            <w:sz w:val="21"/>
            <w:szCs w:val="21"/>
          </w:rPr>
          <w:t>Winkelman, T., Caldwell, M., Bertram, B., Davies, M. Promoting Health Literacy for Children and Adolescents. </w:t>
        </w:r>
        <w:proofErr w:type="spellStart"/>
        <w:r>
          <w:rPr>
            <w:rStyle w:val="Emphasis"/>
            <w:rFonts w:ascii="Arial" w:hAnsi="Arial" w:cs="Arial"/>
            <w:color w:val="2954D1"/>
            <w:sz w:val="21"/>
            <w:szCs w:val="21"/>
          </w:rPr>
          <w:t>Pediatrics</w:t>
        </w:r>
        <w:proofErr w:type="spellEnd"/>
        <w:r>
          <w:rPr>
            <w:rStyle w:val="Emphasis"/>
            <w:rFonts w:ascii="Arial" w:hAnsi="Arial" w:cs="Arial"/>
            <w:color w:val="2954D1"/>
            <w:sz w:val="21"/>
            <w:szCs w:val="21"/>
          </w:rPr>
          <w:t> </w:t>
        </w:r>
        <w:r>
          <w:rPr>
            <w:rStyle w:val="Hyperlink"/>
            <w:rFonts w:ascii="Arial" w:hAnsi="Arial" w:cs="Arial"/>
            <w:color w:val="2954D1"/>
            <w:sz w:val="21"/>
            <w:szCs w:val="21"/>
          </w:rPr>
          <w:t>138, 6 (2016).</w:t>
        </w:r>
      </w:hyperlink>
    </w:p>
    <w:p w14:paraId="2771B29F" w14:textId="77777777" w:rsidR="00825E19" w:rsidRDefault="00825E19"/>
    <w:sectPr w:rsidR="00825E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5C2"/>
    <w:multiLevelType w:val="multilevel"/>
    <w:tmpl w:val="BC74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C7ADE"/>
    <w:multiLevelType w:val="multilevel"/>
    <w:tmpl w:val="CD22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508A0"/>
    <w:multiLevelType w:val="multilevel"/>
    <w:tmpl w:val="2234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256B7"/>
    <w:multiLevelType w:val="multilevel"/>
    <w:tmpl w:val="D968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B93330"/>
    <w:multiLevelType w:val="multilevel"/>
    <w:tmpl w:val="D3003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D42183"/>
    <w:multiLevelType w:val="multilevel"/>
    <w:tmpl w:val="978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BF03D2"/>
    <w:multiLevelType w:val="multilevel"/>
    <w:tmpl w:val="62A0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B3626"/>
    <w:multiLevelType w:val="hybridMultilevel"/>
    <w:tmpl w:val="2B2208CA"/>
    <w:lvl w:ilvl="0" w:tplc="A638254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D1B42"/>
    <w:multiLevelType w:val="multilevel"/>
    <w:tmpl w:val="B31E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50B30"/>
    <w:multiLevelType w:val="multilevel"/>
    <w:tmpl w:val="B67C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F0D73"/>
    <w:multiLevelType w:val="multilevel"/>
    <w:tmpl w:val="546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07D0B"/>
    <w:multiLevelType w:val="hybridMultilevel"/>
    <w:tmpl w:val="B0821A58"/>
    <w:lvl w:ilvl="0" w:tplc="A638254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F2FAD"/>
    <w:multiLevelType w:val="multilevel"/>
    <w:tmpl w:val="73A4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52394"/>
    <w:multiLevelType w:val="multilevel"/>
    <w:tmpl w:val="4E26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B2A7A"/>
    <w:multiLevelType w:val="multilevel"/>
    <w:tmpl w:val="A218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B83541"/>
    <w:multiLevelType w:val="multilevel"/>
    <w:tmpl w:val="9BFC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24783">
    <w:abstractNumId w:val="6"/>
  </w:num>
  <w:num w:numId="2" w16cid:durableId="369842052">
    <w:abstractNumId w:val="1"/>
  </w:num>
  <w:num w:numId="3" w16cid:durableId="1937401765">
    <w:abstractNumId w:val="2"/>
  </w:num>
  <w:num w:numId="4" w16cid:durableId="474420217">
    <w:abstractNumId w:val="9"/>
  </w:num>
  <w:num w:numId="5" w16cid:durableId="1700086443">
    <w:abstractNumId w:val="10"/>
  </w:num>
  <w:num w:numId="6" w16cid:durableId="1409499153">
    <w:abstractNumId w:val="8"/>
  </w:num>
  <w:num w:numId="7" w16cid:durableId="21706947">
    <w:abstractNumId w:val="5"/>
  </w:num>
  <w:num w:numId="8" w16cid:durableId="1322079660">
    <w:abstractNumId w:val="14"/>
  </w:num>
  <w:num w:numId="9" w16cid:durableId="173037595">
    <w:abstractNumId w:val="0"/>
  </w:num>
  <w:num w:numId="10" w16cid:durableId="779842181">
    <w:abstractNumId w:val="4"/>
  </w:num>
  <w:num w:numId="11" w16cid:durableId="63383263">
    <w:abstractNumId w:val="15"/>
  </w:num>
  <w:num w:numId="12" w16cid:durableId="1166358610">
    <w:abstractNumId w:val="12"/>
  </w:num>
  <w:num w:numId="13" w16cid:durableId="619843051">
    <w:abstractNumId w:val="13"/>
  </w:num>
  <w:num w:numId="14" w16cid:durableId="1519000330">
    <w:abstractNumId w:val="3"/>
  </w:num>
  <w:num w:numId="15" w16cid:durableId="238443480">
    <w:abstractNumId w:val="11"/>
  </w:num>
  <w:num w:numId="16" w16cid:durableId="1029453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B4"/>
    <w:rsid w:val="00145525"/>
    <w:rsid w:val="002E1728"/>
    <w:rsid w:val="004657B4"/>
    <w:rsid w:val="006813CA"/>
    <w:rsid w:val="00755FFD"/>
    <w:rsid w:val="007B17EC"/>
    <w:rsid w:val="00825E19"/>
    <w:rsid w:val="00C37C1B"/>
    <w:rsid w:val="00C63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2AF9"/>
  <w15:chartTrackingRefBased/>
  <w15:docId w15:val="{C479AA72-1E09-4F11-A2FC-725E7DE5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7B4"/>
    <w:rPr>
      <w:kern w:val="0"/>
      <w14:ligatures w14:val="none"/>
    </w:rPr>
  </w:style>
  <w:style w:type="paragraph" w:styleId="Heading1">
    <w:name w:val="heading 1"/>
    <w:basedOn w:val="Normal"/>
    <w:next w:val="Normal"/>
    <w:link w:val="Heading1Char"/>
    <w:uiPriority w:val="9"/>
    <w:qFormat/>
    <w:rsid w:val="004657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4657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657B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657B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657B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65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7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4657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657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657B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657B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65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7B4"/>
    <w:rPr>
      <w:rFonts w:eastAsiaTheme="majorEastAsia" w:cstheme="majorBidi"/>
      <w:color w:val="272727" w:themeColor="text1" w:themeTint="D8"/>
    </w:rPr>
  </w:style>
  <w:style w:type="paragraph" w:styleId="Title">
    <w:name w:val="Title"/>
    <w:basedOn w:val="Normal"/>
    <w:next w:val="Normal"/>
    <w:link w:val="TitleChar"/>
    <w:uiPriority w:val="10"/>
    <w:qFormat/>
    <w:rsid w:val="00465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7B4"/>
    <w:pPr>
      <w:spacing w:before="160"/>
      <w:jc w:val="center"/>
    </w:pPr>
    <w:rPr>
      <w:i/>
      <w:iCs/>
      <w:color w:val="404040" w:themeColor="text1" w:themeTint="BF"/>
    </w:rPr>
  </w:style>
  <w:style w:type="character" w:customStyle="1" w:styleId="QuoteChar">
    <w:name w:val="Quote Char"/>
    <w:basedOn w:val="DefaultParagraphFont"/>
    <w:link w:val="Quote"/>
    <w:uiPriority w:val="29"/>
    <w:rsid w:val="004657B4"/>
    <w:rPr>
      <w:i/>
      <w:iCs/>
      <w:color w:val="404040" w:themeColor="text1" w:themeTint="BF"/>
    </w:rPr>
  </w:style>
  <w:style w:type="paragraph" w:styleId="ListParagraph">
    <w:name w:val="List Paragraph"/>
    <w:basedOn w:val="Normal"/>
    <w:uiPriority w:val="34"/>
    <w:qFormat/>
    <w:rsid w:val="004657B4"/>
    <w:pPr>
      <w:ind w:left="720"/>
      <w:contextualSpacing/>
    </w:pPr>
  </w:style>
  <w:style w:type="character" w:styleId="IntenseEmphasis">
    <w:name w:val="Intense Emphasis"/>
    <w:basedOn w:val="DefaultParagraphFont"/>
    <w:uiPriority w:val="21"/>
    <w:qFormat/>
    <w:rsid w:val="004657B4"/>
    <w:rPr>
      <w:i/>
      <w:iCs/>
      <w:color w:val="2E74B5" w:themeColor="accent1" w:themeShade="BF"/>
    </w:rPr>
  </w:style>
  <w:style w:type="paragraph" w:styleId="IntenseQuote">
    <w:name w:val="Intense Quote"/>
    <w:basedOn w:val="Normal"/>
    <w:next w:val="Normal"/>
    <w:link w:val="IntenseQuoteChar"/>
    <w:uiPriority w:val="30"/>
    <w:qFormat/>
    <w:rsid w:val="004657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657B4"/>
    <w:rPr>
      <w:i/>
      <w:iCs/>
      <w:color w:val="2E74B5" w:themeColor="accent1" w:themeShade="BF"/>
    </w:rPr>
  </w:style>
  <w:style w:type="character" w:styleId="IntenseReference">
    <w:name w:val="Intense Reference"/>
    <w:basedOn w:val="DefaultParagraphFont"/>
    <w:uiPriority w:val="32"/>
    <w:qFormat/>
    <w:rsid w:val="004657B4"/>
    <w:rPr>
      <w:b/>
      <w:bCs/>
      <w:smallCaps/>
      <w:color w:val="2E74B5" w:themeColor="accent1" w:themeShade="BF"/>
      <w:spacing w:val="5"/>
    </w:rPr>
  </w:style>
  <w:style w:type="paragraph" w:styleId="NormalWeb">
    <w:name w:val="Normal (Web)"/>
    <w:basedOn w:val="Normal"/>
    <w:uiPriority w:val="99"/>
    <w:unhideWhenUsed/>
    <w:rsid w:val="004657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657B4"/>
    <w:rPr>
      <w:color w:val="0000FF"/>
      <w:u w:val="single"/>
    </w:rPr>
  </w:style>
  <w:style w:type="character" w:styleId="Emphasis">
    <w:name w:val="Emphasis"/>
    <w:basedOn w:val="DefaultParagraphFont"/>
    <w:uiPriority w:val="20"/>
    <w:qFormat/>
    <w:rsid w:val="00465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ullfact.org/health/" TargetMode="External"/><Relationship Id="rId21" Type="http://schemas.openxmlformats.org/officeDocument/2006/relationships/hyperlink" Target="https://bnf.nice.org.uk/" TargetMode="External"/><Relationship Id="rId42" Type="http://schemas.openxmlformats.org/officeDocument/2006/relationships/hyperlink" Target="https://www.digibete.org/" TargetMode="External"/><Relationship Id="rId47" Type="http://schemas.openxmlformats.org/officeDocument/2006/relationships/hyperlink" Target="https://www.nhs.uk/nhs-services/gps/what-to-ask-your-doctor/" TargetMode="External"/><Relationship Id="rId63" Type="http://schemas.openxmlformats.org/officeDocument/2006/relationships/hyperlink" Target="https://www.thecalmzone.net/" TargetMode="External"/><Relationship Id="rId68" Type="http://schemas.openxmlformats.org/officeDocument/2006/relationships/hyperlink" Target="https://www.talktofrank.com/" TargetMode="External"/><Relationship Id="rId84" Type="http://schemas.openxmlformats.org/officeDocument/2006/relationships/hyperlink" Target="https://pediatrics.aappublications.org/content/138/6/e20161937" TargetMode="External"/><Relationship Id="rId16" Type="http://schemas.openxmlformats.org/officeDocument/2006/relationships/hyperlink" Target="https://www.annafreud.org/on-my-mind/helping-someone-else/" TargetMode="External"/><Relationship Id="rId11" Type="http://schemas.openxmlformats.org/officeDocument/2006/relationships/hyperlink" Target="https://www.wokingham.gov.uk/health-and-wellbeing-services/health-services-and-advice" TargetMode="External"/><Relationship Id="rId32" Type="http://schemas.openxmlformats.org/officeDocument/2006/relationships/hyperlink" Target="https://www.factcheck.org/" TargetMode="External"/><Relationship Id="rId37" Type="http://schemas.openxmlformats.org/officeDocument/2006/relationships/hyperlink" Target="https://www.asthmaandlung.org.uk/conditions/asthma/manage/asthma-young-people" TargetMode="External"/><Relationship Id="rId53" Type="http://schemas.openxmlformats.org/officeDocument/2006/relationships/hyperlink" Target="https://www.nhs.uk/nhs-services/urgent-and-emergency-care-services/when-to-use-111/" TargetMode="External"/><Relationship Id="rId58" Type="http://schemas.openxmlformats.org/officeDocument/2006/relationships/hyperlink" Target="https://www.alcoholics-anonymous.org.uk/" TargetMode="External"/><Relationship Id="rId74" Type="http://schemas.openxmlformats.org/officeDocument/2006/relationships/hyperlink" Target="https://www.nhs.uk/better-health/quit-smoking/" TargetMode="External"/><Relationship Id="rId79" Type="http://schemas.openxmlformats.org/officeDocument/2006/relationships/hyperlink" Target="https://youngminds.org.uk/find-help/get-urgent-help/youngminds-crisis-messenger/" TargetMode="External"/><Relationship Id="rId5" Type="http://schemas.openxmlformats.org/officeDocument/2006/relationships/hyperlink" Target="https://cypf.berkshirehealthcare.nhs.uk/mental-and-emotional-health/" TargetMode="External"/><Relationship Id="rId19" Type="http://schemas.openxmlformats.org/officeDocument/2006/relationships/hyperlink" Target="https://www.childline.org.uk/info-advice/friends-relationships-sex/friends/helping-friend/" TargetMode="External"/><Relationship Id="rId14" Type="http://schemas.openxmlformats.org/officeDocument/2006/relationships/hyperlink" Target="https://brighterfuturesforchildren.org/for-parents-carers/wellbeing-apps/" TargetMode="External"/><Relationship Id="rId22" Type="http://schemas.openxmlformats.org/officeDocument/2006/relationships/hyperlink" Target="https://bnfc.nice.org.uk/" TargetMode="External"/><Relationship Id="rId27" Type="http://schemas.openxmlformats.org/officeDocument/2006/relationships/image" Target="media/image1.png"/><Relationship Id="rId30" Type="http://schemas.openxmlformats.org/officeDocument/2006/relationships/image" Target="media/image2.png"/><Relationship Id="rId35" Type="http://schemas.openxmlformats.org/officeDocument/2006/relationships/image" Target="media/image4.jpeg"/><Relationship Id="rId43" Type="http://schemas.openxmlformats.org/officeDocument/2006/relationships/hyperlink" Target="https://www.uclh.nhs.uk/our-services/find-service/children-and-young-peoples-services/children-and-young-peoples-diabetes/diabetes-video-guides" TargetMode="External"/><Relationship Id="rId48" Type="http://schemas.openxmlformats.org/officeDocument/2006/relationships/hyperlink" Target="https://www.patients-association.org.uk/make-the-most-of-your-gp-appointment" TargetMode="External"/><Relationship Id="rId56" Type="http://schemas.openxmlformats.org/officeDocument/2006/relationships/hyperlink" Target="https://www.nhs.uk/nhs-services/gps/" TargetMode="External"/><Relationship Id="rId64" Type="http://schemas.openxmlformats.org/officeDocument/2006/relationships/hyperlink" Target="https://centrepoint.org.uk/" TargetMode="External"/><Relationship Id="rId69" Type="http://schemas.openxmlformats.org/officeDocument/2006/relationships/hyperlink" Target="https://www.griefencounter.org.uk/" TargetMode="External"/><Relationship Id="rId77" Type="http://schemas.openxmlformats.org/officeDocument/2006/relationships/hyperlink" Target="https://www.thesurvivorstrust.org/" TargetMode="External"/><Relationship Id="rId8" Type="http://schemas.openxmlformats.org/officeDocument/2006/relationships/hyperlink" Target="https://www.kooth.com/" TargetMode="External"/><Relationship Id="rId51" Type="http://schemas.openxmlformats.org/officeDocument/2006/relationships/image" Target="media/image8.png"/><Relationship Id="rId72" Type="http://schemas.openxmlformats.org/officeDocument/2006/relationships/hyperlink" Target="https://www.myh.org.uk/" TargetMode="External"/><Relationship Id="rId80" Type="http://schemas.openxmlformats.org/officeDocument/2006/relationships/hyperlink" Target="https://bmcpublichealth.biomedcentral.com/articles/10.1186/s12889-017-4267-y"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wokingham.gov.uk/health-and-wellbeing-services/health-services-and-advice/health-and-wellbeing-children-and-young-people" TargetMode="External"/><Relationship Id="rId17" Type="http://schemas.openxmlformats.org/officeDocument/2006/relationships/hyperlink" Target="https://youngminds.org.uk/" TargetMode="External"/><Relationship Id="rId25" Type="http://schemas.openxmlformats.org/officeDocument/2006/relationships/hyperlink" Target="https://www.medicinesforchildren.org.uk/" TargetMode="External"/><Relationship Id="rId33" Type="http://schemas.openxmlformats.org/officeDocument/2006/relationships/image" Target="media/image3.png"/><Relationship Id="rId38" Type="http://schemas.openxmlformats.org/officeDocument/2006/relationships/image" Target="media/image5.png"/><Relationship Id="rId46" Type="http://schemas.openxmlformats.org/officeDocument/2006/relationships/hyperlink" Target="https://www.youngepilepsy.org.uk/about-epilepsy/epilepsy-treatment/" TargetMode="External"/><Relationship Id="rId59" Type="http://schemas.openxmlformats.org/officeDocument/2006/relationships/hyperlink" Target="https://www.begambleaware.org/" TargetMode="External"/><Relationship Id="rId67" Type="http://schemas.openxmlformats.org/officeDocument/2006/relationships/hyperlink" Target="https://www.drugfam.co.uk/" TargetMode="External"/><Relationship Id="rId20" Type="http://schemas.openxmlformats.org/officeDocument/2006/relationships/hyperlink" Target="https://www.mind.org.uk/information-support/for-children-and-young-people/how-to-support-a-friend/" TargetMode="External"/><Relationship Id="rId41" Type="http://schemas.openxmlformats.org/officeDocument/2006/relationships/hyperlink" Target="https://www.diabetes.org.uk/diabetes-the-basics/diabetes-treatments" TargetMode="External"/><Relationship Id="rId54" Type="http://schemas.openxmlformats.org/officeDocument/2006/relationships/hyperlink" Target="https://www.nhs.uk/nhs-services/urgent-and-emergency-care-services/when-to-visit-an-urgent-treatment-centre-walk-in-or-minor-injury-unit/" TargetMode="External"/><Relationship Id="rId62" Type="http://schemas.openxmlformats.org/officeDocument/2006/relationships/hyperlink" Target="https://helpline.barnardos.org.uk/" TargetMode="External"/><Relationship Id="rId70" Type="http://schemas.openxmlformats.org/officeDocument/2006/relationships/hyperlink" Target="https://lgbt.foundation/" TargetMode="External"/><Relationship Id="rId75" Type="http://schemas.openxmlformats.org/officeDocument/2006/relationships/hyperlink" Target="https://www.papyrus-uk.org/" TargetMode="External"/><Relationship Id="rId83" Type="http://schemas.openxmlformats.org/officeDocument/2006/relationships/hyperlink" Target="https://ayph.org.uk/wp-content/uploads/2022/05/AYPH-Young-peoples-views-on-digital-access-to-primary-care.pdf" TargetMode="External"/><Relationship Id="rId1" Type="http://schemas.openxmlformats.org/officeDocument/2006/relationships/numbering" Target="numbering.xml"/><Relationship Id="rId6" Type="http://schemas.openxmlformats.org/officeDocument/2006/relationships/hyperlink" Target="https://frimley-healthiertogether.nhs.uk/health-for-young-people/mental-health-and-wellbeing-1" TargetMode="External"/><Relationship Id="rId15" Type="http://schemas.openxmlformats.org/officeDocument/2006/relationships/hyperlink" Target="https://brighterfuturesforchildren.org/for-parents-carers/mental-health-support-team/" TargetMode="External"/><Relationship Id="rId23" Type="http://schemas.openxmlformats.org/officeDocument/2006/relationships/hyperlink" Target="https://patient.info/treatment-medication" TargetMode="External"/><Relationship Id="rId28" Type="http://schemas.openxmlformats.org/officeDocument/2006/relationships/hyperlink" Target="https://fullfact.org" TargetMode="External"/><Relationship Id="rId36" Type="http://schemas.openxmlformats.org/officeDocument/2006/relationships/hyperlink" Target="https://www.asthma.org.uk/" TargetMode="External"/><Relationship Id="rId49" Type="http://schemas.openxmlformats.org/officeDocument/2006/relationships/hyperlink" Target="http://www.docready.org/" TargetMode="External"/><Relationship Id="rId57" Type="http://schemas.openxmlformats.org/officeDocument/2006/relationships/hyperlink" Target="https://www.childline.org.uk/info-advice/bullying-abuse-safety/getting-help/visiting-your-doctor/" TargetMode="External"/><Relationship Id="rId10" Type="http://schemas.openxmlformats.org/officeDocument/2006/relationships/hyperlink" Target="https://www.westberks.gov.uk/mentalhealthandwellbeing" TargetMode="External"/><Relationship Id="rId31" Type="http://schemas.openxmlformats.org/officeDocument/2006/relationships/hyperlink" Target="https://healthfeedback.org" TargetMode="External"/><Relationship Id="rId44" Type="http://schemas.openxmlformats.org/officeDocument/2006/relationships/image" Target="media/image6.png"/><Relationship Id="rId52" Type="http://schemas.openxmlformats.org/officeDocument/2006/relationships/hyperlink" Target="https://www.nhs.uk/nhs-services/prescriptions-and-pharmacies/pharmacies/" TargetMode="External"/><Relationship Id="rId60" Type="http://schemas.openxmlformats.org/officeDocument/2006/relationships/hyperlink" Target="https://www.beateatingdisorders.org.uk/" TargetMode="External"/><Relationship Id="rId65" Type="http://schemas.openxmlformats.org/officeDocument/2006/relationships/hyperlink" Target="https://www.childline.org.uk/" TargetMode="External"/><Relationship Id="rId73" Type="http://schemas.openxmlformats.org/officeDocument/2006/relationships/hyperlink" Target="https://nacoa.org.uk/" TargetMode="External"/><Relationship Id="rId78" Type="http://schemas.openxmlformats.org/officeDocument/2006/relationships/hyperlink" Target="https://switchboard.lgbt/" TargetMode="External"/><Relationship Id="rId81" Type="http://schemas.openxmlformats.org/officeDocument/2006/relationships/hyperlink" Target="https://ayph.org.uk/wp-content/uploads/2022/05/AYPH-YP-views-on-digital-access-to-primary-care-scoping-review.pdf"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estberks.gov.uk/ehaselfreferral" TargetMode="External"/><Relationship Id="rId13" Type="http://schemas.openxmlformats.org/officeDocument/2006/relationships/hyperlink" Target="https://health.bracknell-forest.gov.uk/mental-wellbeing-young-people/" TargetMode="External"/><Relationship Id="rId18" Type="http://schemas.openxmlformats.org/officeDocument/2006/relationships/hyperlink" Target="https://youngminds.org.uk/find-help/looking-after-yourself/friends-and-family/" TargetMode="External"/><Relationship Id="rId39" Type="http://schemas.openxmlformats.org/officeDocument/2006/relationships/hyperlink" Target="https://www.asthma.org.uk/advice/inhalers-medicines-treatments/" TargetMode="External"/><Relationship Id="rId34" Type="http://schemas.openxmlformats.org/officeDocument/2006/relationships/hyperlink" Target="https://factcheck.org" TargetMode="External"/><Relationship Id="rId50" Type="http://schemas.openxmlformats.org/officeDocument/2006/relationships/hyperlink" Target="https://youngminds.org.uk/find-help/your-guide-to-support/how-to-speak-to-your-gp-about-mental-health/" TargetMode="External"/><Relationship Id="rId55" Type="http://schemas.openxmlformats.org/officeDocument/2006/relationships/hyperlink" Target="https://www.nhs.uk/nhs-services/urgent-and-emergency-care-services/when-to-go-to-ae/" TargetMode="External"/><Relationship Id="rId76" Type="http://schemas.openxmlformats.org/officeDocument/2006/relationships/hyperlink" Target="https://www.themix.org.uk/" TargetMode="External"/><Relationship Id="rId7" Type="http://schemas.openxmlformats.org/officeDocument/2006/relationships/hyperlink" Target="https://www.frimleyhealthandcare.org.uk/media/5080/lbbos-berkshire-edition.pdf" TargetMode="External"/><Relationship Id="rId71" Type="http://schemas.openxmlformats.org/officeDocument/2006/relationships/hyperlink" Target="https://mermaidsuk.org.uk/" TargetMode="External"/><Relationship Id="rId2" Type="http://schemas.openxmlformats.org/officeDocument/2006/relationships/styles" Target="styles.xml"/><Relationship Id="rId29" Type="http://schemas.openxmlformats.org/officeDocument/2006/relationships/hyperlink" Target="https://healthfeedback.org/" TargetMode="External"/><Relationship Id="rId24" Type="http://schemas.openxmlformats.org/officeDocument/2006/relationships/hyperlink" Target="https://www.nhs.uk/medicines/" TargetMode="External"/><Relationship Id="rId40" Type="http://schemas.openxmlformats.org/officeDocument/2006/relationships/hyperlink" Target="https://www.diabetes.org.uk/" TargetMode="External"/><Relationship Id="rId45" Type="http://schemas.openxmlformats.org/officeDocument/2006/relationships/image" Target="media/image7.png"/><Relationship Id="rId66" Type="http://schemas.openxmlformats.org/officeDocument/2006/relationships/hyperlink" Target="https://coramvoice.org.uk/" TargetMode="External"/><Relationship Id="rId61" Type="http://schemas.openxmlformats.org/officeDocument/2006/relationships/hyperlink" Target="https://www.becomecharity.org.uk/" TargetMode="External"/><Relationship Id="rId82" Type="http://schemas.openxmlformats.org/officeDocument/2006/relationships/hyperlink" Target="https://medicalfuturist.com/teaching-kids-digital-health-lite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1169</Words>
  <Characters>6320</Characters>
  <Application>Microsoft Office Word</Application>
  <DocSecurity>0</DocSecurity>
  <Lines>141</Lines>
  <Paragraphs>85</Paragraphs>
  <ScaleCrop>false</ScaleCrop>
  <Company>Royal Berkshire Foundation Trust</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Ware</dc:creator>
  <cp:keywords/>
  <dc:description/>
  <cp:lastModifiedBy>Jack Barlow</cp:lastModifiedBy>
  <cp:revision>2</cp:revision>
  <dcterms:created xsi:type="dcterms:W3CDTF">2026-07-02T10:14:00Z</dcterms:created>
  <dcterms:modified xsi:type="dcterms:W3CDTF">2026-07-06T07:19:00Z</dcterms:modified>
</cp:coreProperties>
</file>